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25EF6" w:rsidR="004828AC" w:rsidRDefault="004828AC" w14:paraId="3A75C502" w14:textId="34501B9C">
      <w:pPr>
        <w:rPr>
          <w:rFonts w:ascii="Times New Roman" w:hAnsi="Times New Roman" w:cs="Times New Roman"/>
          <w:b/>
          <w:bCs/>
        </w:rPr>
      </w:pPr>
      <w:r w:rsidRPr="00E25EF6">
        <w:rPr>
          <w:rFonts w:ascii="Times New Roman" w:hAnsi="Times New Roman" w:cs="Times New Roman"/>
          <w:b/>
          <w:bCs/>
        </w:rPr>
        <w:t>Live demonstration via Excel</w:t>
      </w:r>
      <w:r w:rsidRPr="00E25EF6" w:rsidR="00E25EF6">
        <w:rPr>
          <w:rFonts w:ascii="Times New Roman" w:hAnsi="Times New Roman" w:cs="Times New Roman"/>
          <w:b/>
          <w:bCs/>
        </w:rPr>
        <w:t xml:space="preserve">: </w:t>
      </w:r>
    </w:p>
    <w:p w:rsidRPr="00F4127C" w:rsidR="006502CD" w:rsidRDefault="00F144D3" w14:paraId="092BE9A9" w14:textId="19D278EC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drawing>
          <wp:inline distT="0" distB="0" distL="0" distR="0" wp14:anchorId="400EBE45" wp14:editId="63979F3D">
            <wp:extent cx="5943600" cy="6871970"/>
            <wp:effectExtent l="0" t="0" r="0" b="5080"/>
            <wp:docPr id="231462876" name="Picture 1" descr="A green rectangular grid with numbers and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462876" name="Picture 1" descr="A green rectangular grid with numbers and a numb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4127C" w:rsidR="00F82B80" w:rsidRDefault="00F67C80" w14:paraId="1A3BC8F6" w14:textId="63F5C3BB">
      <w:pPr>
        <w:rPr>
          <w:rFonts w:ascii="Times New Roman" w:hAnsi="Times New Roman" w:cs="Times New Roman"/>
        </w:rPr>
      </w:pPr>
      <w:r w:rsidRPr="2927183A" w:rsidR="05325D36">
        <w:rPr>
          <w:rFonts w:ascii="Times New Roman" w:hAnsi="Times New Roman" w:cs="Times New Roman"/>
        </w:rPr>
        <w:t xml:space="preserve">Demonstrate- </w:t>
      </w:r>
      <w:r w:rsidRPr="2927183A" w:rsidR="011012E6">
        <w:rPr>
          <w:rFonts w:ascii="Times New Roman" w:hAnsi="Times New Roman" w:cs="Times New Roman"/>
        </w:rPr>
        <w:t>H</w:t>
      </w:r>
      <w:r w:rsidRPr="2927183A" w:rsidR="05325D36">
        <w:rPr>
          <w:rFonts w:ascii="Times New Roman" w:hAnsi="Times New Roman" w:cs="Times New Roman"/>
        </w:rPr>
        <w:t xml:space="preserve">ow each employee’s allocation </w:t>
      </w:r>
      <w:r w:rsidRPr="2927183A" w:rsidR="5CA044A5">
        <w:rPr>
          <w:rFonts w:ascii="Times New Roman" w:hAnsi="Times New Roman" w:cs="Times New Roman"/>
        </w:rPr>
        <w:t>affects</w:t>
      </w:r>
      <w:r w:rsidRPr="2927183A" w:rsidR="05325D36">
        <w:rPr>
          <w:rFonts w:ascii="Times New Roman" w:hAnsi="Times New Roman" w:cs="Times New Roman"/>
        </w:rPr>
        <w:t xml:space="preserve"> the </w:t>
      </w:r>
      <w:r w:rsidRPr="2927183A" w:rsidR="50EE4E4B">
        <w:rPr>
          <w:rFonts w:ascii="Times New Roman" w:hAnsi="Times New Roman" w:cs="Times New Roman"/>
        </w:rPr>
        <w:t>final shared cost percentages.</w:t>
      </w:r>
      <w:r w:rsidRPr="2927183A" w:rsidR="011012E6">
        <w:rPr>
          <w:rFonts w:ascii="Times New Roman" w:hAnsi="Times New Roman" w:cs="Times New Roman"/>
        </w:rPr>
        <w:t xml:space="preserve"> </w:t>
      </w:r>
      <w:r w:rsidRPr="2927183A" w:rsidR="011012E6">
        <w:rPr>
          <w:rFonts w:ascii="Times New Roman" w:hAnsi="Times New Roman" w:cs="Times New Roman"/>
        </w:rPr>
        <w:t xml:space="preserve">Even </w:t>
      </w:r>
      <w:r w:rsidRPr="2927183A" w:rsidR="011012E6">
        <w:rPr>
          <w:rFonts w:ascii="Times New Roman" w:hAnsi="Times New Roman" w:cs="Times New Roman"/>
        </w:rPr>
        <w:t>small changes</w:t>
      </w:r>
      <w:r w:rsidRPr="2927183A" w:rsidR="011012E6">
        <w:rPr>
          <w:rFonts w:ascii="Times New Roman" w:hAnsi="Times New Roman" w:cs="Times New Roman"/>
        </w:rPr>
        <w:t xml:space="preserve"> in employee effort can significantly </w:t>
      </w:r>
      <w:r w:rsidRPr="2927183A" w:rsidR="011012E6">
        <w:rPr>
          <w:rFonts w:ascii="Times New Roman" w:hAnsi="Times New Roman" w:cs="Times New Roman"/>
        </w:rPr>
        <w:t>impact</w:t>
      </w:r>
      <w:r w:rsidRPr="2927183A" w:rsidR="011012E6">
        <w:rPr>
          <w:rFonts w:ascii="Times New Roman" w:hAnsi="Times New Roman" w:cs="Times New Roman"/>
        </w:rPr>
        <w:t xml:space="preserve"> the final </w:t>
      </w:r>
      <w:r w:rsidRPr="2927183A" w:rsidR="3DB4720C">
        <w:rPr>
          <w:rFonts w:ascii="Times New Roman" w:hAnsi="Times New Roman" w:cs="Times New Roman"/>
        </w:rPr>
        <w:t>allocation of</w:t>
      </w:r>
      <w:r w:rsidRPr="2927183A" w:rsidR="011012E6">
        <w:rPr>
          <w:rFonts w:ascii="Times New Roman" w:hAnsi="Times New Roman" w:cs="Times New Roman"/>
        </w:rPr>
        <w:t xml:space="preserve"> percentages applied across grants and programs.</w:t>
      </w:r>
    </w:p>
    <w:p w:rsidRPr="00F4127C" w:rsidR="00CC228C" w:rsidP="00CC228C" w:rsidRDefault="00CC228C" w14:paraId="173C9961" w14:textId="5DA8C3E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F4127C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>Employee allocations should be supported by timesheets, personnel activity reports, or documented time studies.</w:t>
      </w:r>
    </w:p>
    <w:p w:rsidRPr="00F4127C" w:rsidR="00CC228C" w:rsidP="00CC228C" w:rsidRDefault="00CC228C" w14:paraId="0AD4D8E9" w14:textId="52C7512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F4127C">
        <w:rPr>
          <w:rFonts w:ascii="Times New Roman" w:hAnsi="Times New Roman" w:eastAsia="Times New Roman" w:cs="Times New Roman"/>
          <w:kern w:val="0"/>
          <w14:ligatures w14:val="none"/>
        </w:rPr>
        <w:t>Allocation percentages should reflect actual work performed and the programs benefiting from that work.</w:t>
      </w:r>
    </w:p>
    <w:p w:rsidRPr="00F4127C" w:rsidR="00CC228C" w:rsidP="00CC228C" w:rsidRDefault="00CC228C" w14:paraId="22921EBD" w14:textId="6D7F5C4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F4127C">
        <w:rPr>
          <w:rFonts w:ascii="Times New Roman" w:hAnsi="Times New Roman" w:eastAsia="Times New Roman" w:cs="Times New Roman"/>
          <w:kern w:val="0"/>
          <w14:ligatures w14:val="none"/>
        </w:rPr>
        <w:t>As staffing, programs, and organizational activities change, allocation percentages may need to be updated.</w:t>
      </w:r>
    </w:p>
    <w:p w:rsidRPr="00F4127C" w:rsidR="00CC228C" w:rsidP="00CC228C" w:rsidRDefault="00CC228C" w14:paraId="5AB2060F" w14:textId="24C1509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F4127C">
        <w:rPr>
          <w:rFonts w:ascii="Times New Roman" w:hAnsi="Times New Roman" w:eastAsia="Times New Roman" w:cs="Times New Roman"/>
          <w:kern w:val="0"/>
          <w14:ligatures w14:val="none"/>
        </w:rPr>
        <w:t>Cost allocation is a dynamic process and should not remain unchanged simply because it has been used historically.</w:t>
      </w:r>
    </w:p>
    <w:p w:rsidRPr="00F4127C" w:rsidR="00CC228C" w:rsidP="00CC228C" w:rsidRDefault="00CC228C" w14:paraId="55300D57" w14:textId="0AC53C4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14:ligatures w14:val="none"/>
        </w:rPr>
      </w:pPr>
      <w:r w:rsidRPr="00F4127C">
        <w:rPr>
          <w:rFonts w:ascii="Times New Roman" w:hAnsi="Times New Roman" w:eastAsia="Times New Roman" w:cs="Times New Roman"/>
          <w:kern w:val="0"/>
          <w14:ligatures w14:val="none"/>
        </w:rPr>
        <w:t>Each employee's total allocation should equal 100%. Allocations exceeding 100% may indicate duplicate charging or errors in the allocation methodology.</w:t>
      </w:r>
    </w:p>
    <w:p w:rsidRPr="004F7344" w:rsidR="004F7344" w:rsidP="00CC228C" w:rsidRDefault="004F7344" w14:paraId="3BF80B7F" w14:textId="1AD414D6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kern w:val="0"/>
          <w14:ligatures w14:val="none"/>
        </w:rPr>
      </w:pPr>
      <w:r w:rsidRPr="004F7344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Discussion Questions</w:t>
      </w:r>
    </w:p>
    <w:p w:rsidRPr="004F7344" w:rsidR="004F7344" w:rsidP="004F7344" w:rsidRDefault="004F7344" w14:paraId="35DDD18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4F7344">
        <w:rPr>
          <w:rFonts w:ascii="Times New Roman" w:hAnsi="Times New Roman" w:eastAsia="Times New Roman" w:cs="Times New Roman"/>
          <w:kern w:val="0"/>
          <w14:ligatures w14:val="none"/>
        </w:rPr>
        <w:t xml:space="preserve">When should allocation percentages be recalculated? </w:t>
      </w:r>
    </w:p>
    <w:p w:rsidRPr="00F4127C" w:rsidR="004F7344" w:rsidP="004F7344" w:rsidRDefault="004F7344" w14:paraId="19BC832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4F7344">
        <w:rPr>
          <w:rFonts w:ascii="Times New Roman" w:hAnsi="Times New Roman" w:eastAsia="Times New Roman" w:cs="Times New Roman"/>
          <w:kern w:val="0"/>
          <w14:ligatures w14:val="none"/>
        </w:rPr>
        <w:t>How significant must an organizational change be before the allocation basis is updated?</w:t>
      </w:r>
    </w:p>
    <w:p w:rsidRPr="004F7344" w:rsidR="00DF08E0" w:rsidP="00DF08E0" w:rsidRDefault="00DF08E0" w14:paraId="15612377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F4127C" w:rsidR="006502CD" w:rsidRDefault="006502CD" w14:paraId="6F12E54E" w14:textId="52B78000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lastRenderedPageBreak/>
        <w:drawing>
          <wp:inline distT="0" distB="0" distL="0" distR="0" wp14:anchorId="64B6532B" wp14:editId="7FBEA23E">
            <wp:extent cx="5943600" cy="5715635"/>
            <wp:effectExtent l="0" t="0" r="0" b="0"/>
            <wp:docPr id="163552170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21702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1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4127C" w:rsidR="00A80925" w:rsidRDefault="00A80925" w14:paraId="18A270A9" w14:textId="2D7FC711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t>This</w:t>
      </w:r>
      <w:r w:rsidRPr="00F4127C">
        <w:rPr>
          <w:rFonts w:ascii="Times New Roman" w:hAnsi="Times New Roman" w:cs="Times New Roman"/>
        </w:rPr>
        <w:t xml:space="preserve"> tab teaches how to take one shared bill and divide it across grants using a logical basis, like FTE allocation or square footage.</w:t>
      </w:r>
      <w:r w:rsidRPr="00F4127C" w:rsidR="00840B5B">
        <w:rPr>
          <w:rFonts w:ascii="Times New Roman" w:hAnsi="Times New Roman" w:cs="Times New Roman"/>
        </w:rPr>
        <w:t xml:space="preserve"> </w:t>
      </w:r>
      <w:r w:rsidRPr="00F4127C" w:rsidR="001F2F31">
        <w:rPr>
          <w:rFonts w:ascii="Times New Roman" w:hAnsi="Times New Roman" w:cs="Times New Roman"/>
        </w:rPr>
        <w:t>Attendees should r</w:t>
      </w:r>
      <w:r w:rsidRPr="00F4127C" w:rsidR="001F2F31">
        <w:rPr>
          <w:rFonts w:ascii="Times New Roman" w:hAnsi="Times New Roman" w:cs="Times New Roman"/>
        </w:rPr>
        <w:t>ecognize the relationship between allocation bases and the benefiting programs.</w:t>
      </w:r>
    </w:p>
    <w:p w:rsidRPr="00F4127C" w:rsidR="006502CD" w:rsidRDefault="00AF65DE" w14:paraId="27F8172A" w14:textId="1295EB2B">
      <w:pPr>
        <w:rPr>
          <w:rFonts w:ascii="Times New Roman" w:hAnsi="Times New Roman" w:cs="Times New Roman"/>
        </w:rPr>
      </w:pPr>
      <w:r w:rsidRPr="2927183A" w:rsidR="42BDB9C6">
        <w:rPr>
          <w:rFonts w:ascii="Times New Roman" w:hAnsi="Times New Roman" w:cs="Times New Roman"/>
        </w:rPr>
        <w:t>Discussion</w:t>
      </w:r>
      <w:r w:rsidRPr="2927183A" w:rsidR="16505814">
        <w:rPr>
          <w:rFonts w:ascii="Times New Roman" w:hAnsi="Times New Roman" w:cs="Times New Roman"/>
        </w:rPr>
        <w:t>-</w:t>
      </w:r>
      <w:r w:rsidRPr="2927183A" w:rsidR="42BDB9C6">
        <w:rPr>
          <w:rFonts w:ascii="Times New Roman" w:hAnsi="Times New Roman" w:cs="Times New Roman"/>
        </w:rPr>
        <w:t xml:space="preserve"> how the </w:t>
      </w:r>
      <w:r w:rsidRPr="2927183A" w:rsidR="42BDB9C6">
        <w:rPr>
          <w:rFonts w:ascii="Times New Roman" w:hAnsi="Times New Roman" w:cs="Times New Roman"/>
        </w:rPr>
        <w:t>previous</w:t>
      </w:r>
      <w:r w:rsidRPr="2927183A" w:rsidR="42BDB9C6">
        <w:rPr>
          <w:rFonts w:ascii="Times New Roman" w:hAnsi="Times New Roman" w:cs="Times New Roman"/>
        </w:rPr>
        <w:t xml:space="preserve"> tab </w:t>
      </w:r>
      <w:r w:rsidRPr="2927183A" w:rsidR="3D1317EB">
        <w:rPr>
          <w:rFonts w:ascii="Times New Roman" w:hAnsi="Times New Roman" w:cs="Times New Roman"/>
        </w:rPr>
        <w:t>feeds</w:t>
      </w:r>
      <w:r w:rsidRPr="2927183A" w:rsidR="42BDB9C6">
        <w:rPr>
          <w:rFonts w:ascii="Times New Roman" w:hAnsi="Times New Roman" w:cs="Times New Roman"/>
        </w:rPr>
        <w:t xml:space="preserve"> this tool.</w:t>
      </w:r>
    </w:p>
    <w:p w:rsidRPr="00F4127C" w:rsidR="00A80925" w:rsidRDefault="00A80925" w14:paraId="4497EA8B" w14:textId="0F2FBF51">
      <w:pPr>
        <w:rPr>
          <w:rFonts w:ascii="Times New Roman" w:hAnsi="Times New Roman" w:cs="Times New Roman"/>
        </w:rPr>
      </w:pPr>
      <w:r w:rsidRPr="2927183A" w:rsidR="16505814">
        <w:rPr>
          <w:rFonts w:ascii="Times New Roman" w:hAnsi="Times New Roman" w:cs="Times New Roman"/>
        </w:rPr>
        <w:t xml:space="preserve">Demonstrate the </w:t>
      </w:r>
      <w:r w:rsidRPr="2927183A" w:rsidR="2DFBC37F">
        <w:rPr>
          <w:rFonts w:ascii="Times New Roman" w:hAnsi="Times New Roman" w:cs="Times New Roman"/>
        </w:rPr>
        <w:t>calculations</w:t>
      </w:r>
      <w:r w:rsidRPr="2927183A" w:rsidR="16505814">
        <w:rPr>
          <w:rFonts w:ascii="Times New Roman" w:hAnsi="Times New Roman" w:cs="Times New Roman"/>
        </w:rPr>
        <w:t>.</w:t>
      </w:r>
    </w:p>
    <w:p w:rsidRPr="00F4127C" w:rsidR="00AF65DE" w:rsidRDefault="009B26DF" w14:paraId="3BFDB596" w14:textId="0BA5626B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t>Understand why different types of costs may require different allocation methodologies.</w:t>
      </w:r>
      <w:r w:rsidRPr="00F4127C">
        <w:rPr>
          <w:rFonts w:ascii="Times New Roman" w:hAnsi="Times New Roman" w:cs="Times New Roman"/>
        </w:rPr>
        <w:t xml:space="preserve"> </w:t>
      </w:r>
      <w:proofErr w:type="gramStart"/>
      <w:r w:rsidRPr="00F4127C">
        <w:rPr>
          <w:rFonts w:ascii="Times New Roman" w:hAnsi="Times New Roman" w:cs="Times New Roman"/>
        </w:rPr>
        <w:t>Have</w:t>
      </w:r>
      <w:proofErr w:type="gramEnd"/>
      <w:r w:rsidRPr="00F4127C">
        <w:rPr>
          <w:rFonts w:ascii="Times New Roman" w:hAnsi="Times New Roman" w:cs="Times New Roman"/>
        </w:rPr>
        <w:t xml:space="preserve"> a d</w:t>
      </w:r>
      <w:r w:rsidRPr="00F4127C" w:rsidR="00AF65DE">
        <w:rPr>
          <w:rFonts w:ascii="Times New Roman" w:hAnsi="Times New Roman" w:cs="Times New Roman"/>
        </w:rPr>
        <w:t xml:space="preserve">iscussion how always using the same base may skew the allocation if the base is not appropriate and the relationship between cost and benefit are not </w:t>
      </w:r>
      <w:r w:rsidRPr="00F4127C" w:rsidR="00A80925">
        <w:rPr>
          <w:rFonts w:ascii="Times New Roman" w:hAnsi="Times New Roman" w:cs="Times New Roman"/>
        </w:rPr>
        <w:t>correct</w:t>
      </w:r>
      <w:r w:rsidRPr="00F4127C" w:rsidR="005B7F9D">
        <w:rPr>
          <w:rFonts w:ascii="Times New Roman" w:hAnsi="Times New Roman" w:cs="Times New Roman"/>
        </w:rPr>
        <w:t>.</w:t>
      </w:r>
    </w:p>
    <w:p w:rsidRPr="00F4127C" w:rsidR="005B7F9D" w:rsidRDefault="005B7F9D" w14:paraId="691CE2C5" w14:textId="526AB0EC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t>These allocations may be programed into their accounting software (distribution codes)</w:t>
      </w:r>
      <w:r w:rsidRPr="00F4127C" w:rsidR="00936F9E">
        <w:rPr>
          <w:rFonts w:ascii="Times New Roman" w:hAnsi="Times New Roman" w:cs="Times New Roman"/>
        </w:rPr>
        <w:t>.</w:t>
      </w:r>
    </w:p>
    <w:p w:rsidRPr="00F4127C" w:rsidR="00A80925" w:rsidRDefault="00A80925" w14:paraId="7D7EA8C7" w14:textId="77777777">
      <w:pPr>
        <w:rPr>
          <w:rFonts w:ascii="Times New Roman" w:hAnsi="Times New Roman" w:cs="Times New Roman"/>
        </w:rPr>
      </w:pPr>
    </w:p>
    <w:p w:rsidRPr="00F4127C" w:rsidR="006502CD" w:rsidRDefault="006502CD" w14:paraId="7C3F7123" w14:textId="257BA07B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drawing>
          <wp:inline distT="0" distB="0" distL="0" distR="0" wp14:anchorId="12C8618F" wp14:editId="3194D2C3">
            <wp:extent cx="5943600" cy="3453130"/>
            <wp:effectExtent l="0" t="0" r="0" b="0"/>
            <wp:docPr id="1724792187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92187" name="Picture 1" descr="A screenshot of a spreadshee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4127C" w:rsidR="00936F9E" w:rsidRDefault="00936F9E" w14:paraId="6EE3B44B" w14:textId="77777777">
      <w:pPr>
        <w:rPr>
          <w:rFonts w:ascii="Times New Roman" w:hAnsi="Times New Roman" w:cs="Times New Roman"/>
        </w:rPr>
      </w:pPr>
    </w:p>
    <w:p w:rsidRPr="00F4127C" w:rsidR="00936F9E" w:rsidRDefault="00936F9E" w14:paraId="03FA124A" w14:textId="45320CE9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t xml:space="preserve">This looks at the </w:t>
      </w:r>
      <w:r w:rsidRPr="00F4127C" w:rsidR="000775E6">
        <w:rPr>
          <w:rFonts w:ascii="Times New Roman" w:hAnsi="Times New Roman" w:cs="Times New Roman"/>
        </w:rPr>
        <w:t>whole organization and</w:t>
      </w:r>
      <w:r w:rsidRPr="00F4127C">
        <w:rPr>
          <w:rFonts w:ascii="Times New Roman" w:hAnsi="Times New Roman" w:cs="Times New Roman"/>
        </w:rPr>
        <w:t xml:space="preserve"> how allocations and changes in FTEs can </w:t>
      </w:r>
      <w:r w:rsidRPr="00F4127C" w:rsidR="009E7640">
        <w:rPr>
          <w:rFonts w:ascii="Times New Roman" w:hAnsi="Times New Roman" w:cs="Times New Roman"/>
        </w:rPr>
        <w:t>affect</w:t>
      </w:r>
      <w:r w:rsidRPr="00F4127C">
        <w:rPr>
          <w:rFonts w:ascii="Times New Roman" w:hAnsi="Times New Roman" w:cs="Times New Roman"/>
        </w:rPr>
        <w:t xml:space="preserve"> a full organization.</w:t>
      </w:r>
      <w:r w:rsidRPr="00F4127C" w:rsidR="00F12AC2">
        <w:rPr>
          <w:rFonts w:ascii="Times New Roman" w:hAnsi="Times New Roman" w:cs="Times New Roman"/>
        </w:rPr>
        <w:t xml:space="preserve"> We can d</w:t>
      </w:r>
      <w:r w:rsidRPr="00F4127C" w:rsidR="002945D8">
        <w:rPr>
          <w:rFonts w:ascii="Times New Roman" w:hAnsi="Times New Roman" w:cs="Times New Roman"/>
        </w:rPr>
        <w:t>emonstrate the ripple effect of cost allocation decisions.</w:t>
      </w:r>
      <w:r w:rsidRPr="00F4127C">
        <w:rPr>
          <w:rFonts w:ascii="Times New Roman" w:hAnsi="Times New Roman" w:cs="Times New Roman"/>
        </w:rPr>
        <w:t xml:space="preserve"> </w:t>
      </w:r>
    </w:p>
    <w:p w:rsidRPr="00F4127C" w:rsidR="007641F9" w:rsidRDefault="00BE6EE7" w14:paraId="22F2AD3D" w14:textId="77777777">
      <w:pPr>
        <w:rPr>
          <w:rFonts w:ascii="Times New Roman" w:hAnsi="Times New Roman" w:cs="Times New Roman"/>
        </w:rPr>
      </w:pPr>
      <w:r w:rsidRPr="00F4127C">
        <w:rPr>
          <w:rFonts w:ascii="Times New Roman" w:hAnsi="Times New Roman" w:cs="Times New Roman"/>
        </w:rPr>
        <w:t xml:space="preserve">Discussion Topics- </w:t>
      </w:r>
      <w:r w:rsidRPr="00F4127C" w:rsidR="007641F9">
        <w:rPr>
          <w:rFonts w:ascii="Times New Roman" w:hAnsi="Times New Roman" w:cs="Times New Roman"/>
        </w:rPr>
        <w:t>An approved grant budget establishes the maximum amount that may be charged to a grant. It does not automatically make costs allocable to that grant. Actual charges must still follow the organization's approved cost allocation methodology and reflect the benefit received.</w:t>
      </w:r>
    </w:p>
    <w:p w:rsidRPr="00F4127C" w:rsidR="00BE6EE7" w:rsidRDefault="008C18C9" w14:paraId="11C887A4" w14:textId="7770C795">
      <w:pPr>
        <w:rPr>
          <w:rFonts w:ascii="Times New Roman" w:hAnsi="Times New Roman" w:cs="Times New Roman"/>
        </w:rPr>
      </w:pPr>
      <w:r w:rsidRPr="2927183A" w:rsidR="43BF5CD8">
        <w:rPr>
          <w:rFonts w:ascii="Times New Roman" w:hAnsi="Times New Roman" w:cs="Times New Roman"/>
        </w:rPr>
        <w:t>Discussion</w:t>
      </w:r>
      <w:r w:rsidRPr="2927183A" w:rsidR="23A28CA1">
        <w:rPr>
          <w:rFonts w:ascii="Times New Roman" w:hAnsi="Times New Roman" w:cs="Times New Roman"/>
        </w:rPr>
        <w:t xml:space="preserve"> Topics</w:t>
      </w:r>
      <w:r w:rsidRPr="2927183A" w:rsidR="32E59CB4">
        <w:rPr>
          <w:rFonts w:ascii="Times New Roman" w:hAnsi="Times New Roman" w:cs="Times New Roman"/>
          <w:b w:val="1"/>
          <w:bCs w:val="1"/>
        </w:rPr>
        <w:t>-</w:t>
      </w:r>
      <w:r w:rsidRPr="2927183A" w:rsidR="32E59CB4">
        <w:rPr>
          <w:rFonts w:ascii="Times New Roman" w:hAnsi="Times New Roman" w:cs="Times New Roman"/>
        </w:rPr>
        <w:t xml:space="preserve"> Just</w:t>
      </w:r>
      <w:r w:rsidRPr="2927183A" w:rsidR="43BF5CD8">
        <w:rPr>
          <w:rFonts w:ascii="Times New Roman" w:hAnsi="Times New Roman" w:cs="Times New Roman"/>
        </w:rPr>
        <w:t xml:space="preserve"> because there are available funds, does not </w:t>
      </w:r>
      <w:r w:rsidRPr="2927183A" w:rsidR="4B862600">
        <w:rPr>
          <w:rFonts w:ascii="Times New Roman" w:hAnsi="Times New Roman" w:cs="Times New Roman"/>
        </w:rPr>
        <w:t>m</w:t>
      </w:r>
      <w:r w:rsidRPr="2927183A" w:rsidR="43BF5CD8">
        <w:rPr>
          <w:rFonts w:ascii="Times New Roman" w:hAnsi="Times New Roman" w:cs="Times New Roman"/>
        </w:rPr>
        <w:t>e</w:t>
      </w:r>
      <w:r w:rsidRPr="2927183A" w:rsidR="12E3BEE0">
        <w:rPr>
          <w:rFonts w:ascii="Times New Roman" w:hAnsi="Times New Roman" w:cs="Times New Roman"/>
        </w:rPr>
        <w:t>a</w:t>
      </w:r>
      <w:r w:rsidRPr="2927183A" w:rsidR="43BF5CD8">
        <w:rPr>
          <w:rFonts w:ascii="Times New Roman" w:hAnsi="Times New Roman" w:cs="Times New Roman"/>
        </w:rPr>
        <w:t>n you can charge that to the grant and bypass the allocation plan. Grant</w:t>
      </w:r>
      <w:r w:rsidRPr="2927183A" w:rsidR="548E5C6F">
        <w:rPr>
          <w:rFonts w:ascii="Times New Roman" w:hAnsi="Times New Roman" w:cs="Times New Roman"/>
        </w:rPr>
        <w:t>s</w:t>
      </w:r>
      <w:r w:rsidRPr="2927183A" w:rsidR="43BF5CD8">
        <w:rPr>
          <w:rFonts w:ascii="Times New Roman" w:hAnsi="Times New Roman" w:cs="Times New Roman"/>
        </w:rPr>
        <w:t xml:space="preserve"> that go over still need </w:t>
      </w:r>
      <w:r w:rsidRPr="2927183A" w:rsidR="43BF5CD8">
        <w:rPr>
          <w:rFonts w:ascii="Times New Roman" w:hAnsi="Times New Roman" w:cs="Times New Roman"/>
        </w:rPr>
        <w:t>their</w:t>
      </w:r>
      <w:r w:rsidRPr="2927183A" w:rsidR="43BF5CD8">
        <w:rPr>
          <w:rFonts w:ascii="Times New Roman" w:hAnsi="Times New Roman" w:cs="Times New Roman"/>
        </w:rPr>
        <w:t xml:space="preserve"> fair share of the cost. Equitable and consistent is </w:t>
      </w:r>
      <w:r w:rsidRPr="2927183A" w:rsidR="43BF5CD8">
        <w:rPr>
          <w:rFonts w:ascii="Times New Roman" w:hAnsi="Times New Roman" w:cs="Times New Roman"/>
        </w:rPr>
        <w:t>our</w:t>
      </w:r>
      <w:r w:rsidRPr="2927183A" w:rsidR="43BF5CD8">
        <w:rPr>
          <w:rFonts w:ascii="Times New Roman" w:hAnsi="Times New Roman" w:cs="Times New Roman"/>
        </w:rPr>
        <w:t xml:space="preserve"> goal. </w:t>
      </w:r>
    </w:p>
    <w:p w:rsidRPr="00F4127C" w:rsidR="004F719A" w:rsidRDefault="004F719A" w14:paraId="1BDDAFC1" w14:textId="2D2BC151">
      <w:pPr>
        <w:rPr>
          <w:rFonts w:ascii="Times New Roman" w:hAnsi="Times New Roman" w:cs="Times New Roman"/>
        </w:rPr>
      </w:pPr>
      <w:r w:rsidRPr="2927183A" w:rsidR="258D9E0C">
        <w:rPr>
          <w:rFonts w:ascii="Times New Roman" w:hAnsi="Times New Roman" w:cs="Times New Roman"/>
        </w:rPr>
        <w:t xml:space="preserve">Shared costs should be </w:t>
      </w:r>
      <w:r w:rsidRPr="2927183A" w:rsidR="258D9E0C">
        <w:rPr>
          <w:rFonts w:ascii="Times New Roman" w:hAnsi="Times New Roman" w:cs="Times New Roman"/>
        </w:rPr>
        <w:t>allocated</w:t>
      </w:r>
      <w:r w:rsidRPr="2927183A" w:rsidR="258D9E0C">
        <w:rPr>
          <w:rFonts w:ascii="Times New Roman" w:hAnsi="Times New Roman" w:cs="Times New Roman"/>
        </w:rPr>
        <w:t xml:space="preserve"> based on </w:t>
      </w:r>
      <w:r w:rsidRPr="2927183A" w:rsidR="4459ED0B">
        <w:rPr>
          <w:rFonts w:ascii="Times New Roman" w:hAnsi="Times New Roman" w:cs="Times New Roman"/>
        </w:rPr>
        <w:t>the benefit</w:t>
      </w:r>
      <w:r w:rsidRPr="2927183A" w:rsidR="258D9E0C">
        <w:rPr>
          <w:rFonts w:ascii="Times New Roman" w:hAnsi="Times New Roman" w:cs="Times New Roman"/>
        </w:rPr>
        <w:t xml:space="preserve"> received and </w:t>
      </w:r>
      <w:r w:rsidRPr="2927183A" w:rsidR="258D9E0C">
        <w:rPr>
          <w:rFonts w:ascii="Times New Roman" w:hAnsi="Times New Roman" w:cs="Times New Roman"/>
        </w:rPr>
        <w:t>the approved</w:t>
      </w:r>
      <w:r w:rsidRPr="2927183A" w:rsidR="258D9E0C">
        <w:rPr>
          <w:rFonts w:ascii="Times New Roman" w:hAnsi="Times New Roman" w:cs="Times New Roman"/>
        </w:rPr>
        <w:t xml:space="preserve"> allocation </w:t>
      </w:r>
      <w:r w:rsidRPr="2927183A" w:rsidR="258D9E0C">
        <w:rPr>
          <w:rFonts w:ascii="Times New Roman" w:hAnsi="Times New Roman" w:cs="Times New Roman"/>
        </w:rPr>
        <w:t>methodology</w:t>
      </w:r>
      <w:r w:rsidRPr="2927183A" w:rsidR="258D9E0C">
        <w:rPr>
          <w:rFonts w:ascii="Times New Roman" w:hAnsi="Times New Roman" w:cs="Times New Roman"/>
        </w:rPr>
        <w:t xml:space="preserve">. The availability of grant funds should not </w:t>
      </w:r>
      <w:r w:rsidRPr="2927183A" w:rsidR="258D9E0C">
        <w:rPr>
          <w:rFonts w:ascii="Times New Roman" w:hAnsi="Times New Roman" w:cs="Times New Roman"/>
        </w:rPr>
        <w:t>determine</w:t>
      </w:r>
      <w:r w:rsidRPr="2927183A" w:rsidR="258D9E0C">
        <w:rPr>
          <w:rFonts w:ascii="Times New Roman" w:hAnsi="Times New Roman" w:cs="Times New Roman"/>
        </w:rPr>
        <w:t xml:space="preserve"> how costs are assigned. Programs that </w:t>
      </w:r>
      <w:r w:rsidRPr="2927183A" w:rsidR="258D9E0C">
        <w:rPr>
          <w:rFonts w:ascii="Times New Roman" w:hAnsi="Times New Roman" w:cs="Times New Roman"/>
        </w:rPr>
        <w:t>benefit</w:t>
      </w:r>
      <w:r w:rsidRPr="2927183A" w:rsidR="258D9E0C">
        <w:rPr>
          <w:rFonts w:ascii="Times New Roman" w:hAnsi="Times New Roman" w:cs="Times New Roman"/>
        </w:rPr>
        <w:t xml:space="preserve"> from shared services should receive their </w:t>
      </w:r>
      <w:r w:rsidRPr="2927183A" w:rsidR="258D9E0C">
        <w:rPr>
          <w:rFonts w:ascii="Times New Roman" w:hAnsi="Times New Roman" w:cs="Times New Roman"/>
        </w:rPr>
        <w:t>equitable</w:t>
      </w:r>
      <w:r w:rsidRPr="2927183A" w:rsidR="258D9E0C">
        <w:rPr>
          <w:rFonts w:ascii="Times New Roman" w:hAnsi="Times New Roman" w:cs="Times New Roman"/>
        </w:rPr>
        <w:t xml:space="preserve"> share of costs, even when a grant is over </w:t>
      </w:r>
      <w:r w:rsidRPr="2927183A" w:rsidR="67D2A3C9">
        <w:rPr>
          <w:rFonts w:ascii="Times New Roman" w:hAnsi="Times New Roman" w:cs="Times New Roman"/>
        </w:rPr>
        <w:t>budget,</w:t>
      </w:r>
      <w:r w:rsidRPr="2927183A" w:rsidR="258D9E0C">
        <w:rPr>
          <w:rFonts w:ascii="Times New Roman" w:hAnsi="Times New Roman" w:cs="Times New Roman"/>
        </w:rPr>
        <w:t xml:space="preserve"> or another grant has funds </w:t>
      </w:r>
      <w:r w:rsidRPr="2927183A" w:rsidR="258D9E0C">
        <w:rPr>
          <w:rFonts w:ascii="Times New Roman" w:hAnsi="Times New Roman" w:cs="Times New Roman"/>
        </w:rPr>
        <w:t>remaining</w:t>
      </w:r>
      <w:r w:rsidRPr="2927183A" w:rsidR="258D9E0C">
        <w:rPr>
          <w:rFonts w:ascii="Times New Roman" w:hAnsi="Times New Roman" w:cs="Times New Roman"/>
        </w:rPr>
        <w:t>.</w:t>
      </w:r>
    </w:p>
    <w:p w:rsidRPr="005D73AB" w:rsidR="005D73AB" w:rsidP="005D73AB" w:rsidRDefault="005D73AB" w14:paraId="2B8DCE5B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14:ligatures w14:val="none"/>
        </w:rPr>
      </w:pPr>
      <w:r w:rsidRPr="005D73AB">
        <w:rPr>
          <w:rFonts w:ascii="Times New Roman" w:hAnsi="Times New Roman" w:eastAsia="Times New Roman" w:cs="Times New Roman"/>
          <w:kern w:val="0"/>
          <w14:ligatures w14:val="none"/>
        </w:rPr>
        <w:t>Discussion Questions</w:t>
      </w:r>
    </w:p>
    <w:p w:rsidRPr="005D73AB" w:rsidR="005D73AB" w:rsidP="005D73AB" w:rsidRDefault="005D73AB" w14:paraId="7A325511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5D73AB">
        <w:rPr>
          <w:rFonts w:ascii="Times New Roman" w:hAnsi="Times New Roman" w:eastAsia="Times New Roman" w:cs="Times New Roman"/>
          <w:kern w:val="0"/>
          <w14:ligatures w14:val="none"/>
        </w:rPr>
        <w:t xml:space="preserve">Should costs be shifted simply because one grant has available funding? </w:t>
      </w:r>
    </w:p>
    <w:p w:rsidRPr="005D73AB" w:rsidR="005D73AB" w:rsidP="005D73AB" w:rsidRDefault="005D73AB" w14:paraId="77F66F79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5D73AB">
        <w:rPr>
          <w:rFonts w:ascii="Times New Roman" w:hAnsi="Times New Roman" w:eastAsia="Times New Roman" w:cs="Times New Roman"/>
          <w:kern w:val="0"/>
          <w14:ligatures w14:val="none"/>
        </w:rPr>
        <w:t xml:space="preserve">Does an overspent grant still need to receive its fair share of indirect costs? </w:t>
      </w:r>
    </w:p>
    <w:p w:rsidRPr="005D73AB" w:rsidR="005D73AB" w:rsidP="005D73AB" w:rsidRDefault="005D73AB" w14:paraId="441F705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5D73AB">
        <w:rPr>
          <w:rFonts w:ascii="Times New Roman" w:hAnsi="Times New Roman" w:eastAsia="Times New Roman" w:cs="Times New Roman"/>
          <w:kern w:val="0"/>
          <w14:ligatures w14:val="none"/>
        </w:rPr>
        <w:t>What happens if the agency reallocates costs solely to avoid a deficit?</w:t>
      </w:r>
    </w:p>
    <w:p w:rsidRPr="000D23D7" w:rsidR="000D23D7" w:rsidP="000D23D7" w:rsidRDefault="000D23D7" w14:paraId="35508E70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14:ligatures w14:val="none"/>
        </w:rPr>
      </w:pPr>
      <w:r w:rsidRPr="000D23D7">
        <w:rPr>
          <w:rFonts w:ascii="Times New Roman" w:hAnsi="Times New Roman" w:eastAsia="Times New Roman" w:cs="Times New Roman"/>
          <w:kern w:val="0"/>
          <w14:ligatures w14:val="none"/>
        </w:rPr>
        <w:lastRenderedPageBreak/>
        <w:t>Scenario</w:t>
      </w:r>
    </w:p>
    <w:p w:rsidRPr="000D23D7" w:rsidR="000D23D7" w:rsidP="000D23D7" w:rsidRDefault="000D23D7" w14:paraId="6E753C4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0D23D7">
        <w:rPr>
          <w:rFonts w:ascii="Times New Roman" w:hAnsi="Times New Roman" w:eastAsia="Times New Roman" w:cs="Times New Roman"/>
          <w:kern w:val="0"/>
          <w14:ligatures w14:val="none"/>
        </w:rPr>
        <w:t>One grant has exceeded its budget. Management suggests excluding the program from future indirect allocations because "there's no money left to charge."</w:t>
      </w:r>
    </w:p>
    <w:p w:rsidRPr="000D23D7" w:rsidR="000D23D7" w:rsidP="000D23D7" w:rsidRDefault="000D23D7" w14:paraId="22961E40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kern w:val="0"/>
          <w14:ligatures w14:val="none"/>
        </w:rPr>
      </w:pPr>
      <w:r w:rsidRPr="000D23D7">
        <w:rPr>
          <w:rFonts w:ascii="Times New Roman" w:hAnsi="Times New Roman" w:eastAsia="Times New Roman" w:cs="Times New Roman"/>
          <w:kern w:val="0"/>
          <w14:ligatures w14:val="none"/>
        </w:rPr>
        <w:t>Discussion Questions</w:t>
      </w:r>
    </w:p>
    <w:p w:rsidRPr="000D23D7" w:rsidR="000D23D7" w:rsidP="2927183A" w:rsidRDefault="000D23D7" w14:paraId="74134866" w14:textId="3684FBBC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0D23D7" w:rsidR="6F1A39D1">
        <w:rPr>
          <w:rFonts w:ascii="Times New Roman" w:hAnsi="Times New Roman" w:eastAsia="Times New Roman" w:cs="Times New Roman"/>
          <w:kern w:val="0"/>
          <w14:ligatures w14:val="none"/>
        </w:rPr>
        <w:t xml:space="preserve">Does a program stop </w:t>
      </w:r>
      <w:r w:rsidRPr="000D23D7" w:rsidR="13AFF7CD">
        <w:rPr>
          <w:rFonts w:ascii="Times New Roman" w:hAnsi="Times New Roman" w:eastAsia="Times New Roman" w:cs="Times New Roman"/>
          <w:kern w:val="0"/>
          <w14:ligatures w14:val="none"/>
        </w:rPr>
        <w:t xml:space="preserve">benefiting</w:t>
      </w:r>
      <w:r w:rsidRPr="000D23D7" w:rsidR="6F1A39D1">
        <w:rPr>
          <w:rFonts w:ascii="Times New Roman" w:hAnsi="Times New Roman" w:eastAsia="Times New Roman" w:cs="Times New Roman"/>
          <w:kern w:val="0"/>
          <w14:ligatures w14:val="none"/>
        </w:rPr>
        <w:t xml:space="preserve"> administrative support once its budget is exhausted? </w:t>
      </w:r>
    </w:p>
    <w:p w:rsidRPr="000D23D7" w:rsidR="000D23D7" w:rsidP="000D23D7" w:rsidRDefault="000D23D7" w14:paraId="22CD7861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0D23D7">
        <w:rPr>
          <w:rFonts w:ascii="Times New Roman" w:hAnsi="Times New Roman" w:eastAsia="Times New Roman" w:cs="Times New Roman"/>
          <w:kern w:val="0"/>
          <w14:ligatures w14:val="none"/>
        </w:rPr>
        <w:t>Would excluding the grant shift its share of costs to other funding sources?</w:t>
      </w:r>
    </w:p>
    <w:p w:rsidRPr="00F4127C" w:rsidR="005D73AB" w:rsidRDefault="001A774B" w14:paraId="046D9769" w14:textId="5E1F8E78">
      <w:pPr>
        <w:rPr>
          <w:rFonts w:ascii="Times New Roman" w:hAnsi="Times New Roman" w:cs="Times New Roman"/>
          <w:b/>
          <w:bCs/>
        </w:rPr>
      </w:pPr>
      <w:r w:rsidRPr="00F4127C">
        <w:rPr>
          <w:rFonts w:ascii="Times New Roman" w:hAnsi="Times New Roman" w:cs="Times New Roman"/>
          <w:b/>
          <w:bCs/>
        </w:rPr>
        <w:t xml:space="preserve">Cost allocation is not about making the </w:t>
      </w:r>
      <w:r w:rsidRPr="00F4127C" w:rsidR="00F1038F">
        <w:rPr>
          <w:rFonts w:ascii="Times New Roman" w:hAnsi="Times New Roman" w:cs="Times New Roman"/>
          <w:b/>
          <w:bCs/>
        </w:rPr>
        <w:t>“</w:t>
      </w:r>
      <w:r w:rsidRPr="00F4127C">
        <w:rPr>
          <w:rFonts w:ascii="Times New Roman" w:hAnsi="Times New Roman" w:cs="Times New Roman"/>
          <w:b/>
          <w:bCs/>
        </w:rPr>
        <w:t>numbers work</w:t>
      </w:r>
      <w:r w:rsidRPr="00F4127C" w:rsidR="00F1038F">
        <w:rPr>
          <w:rFonts w:ascii="Times New Roman" w:hAnsi="Times New Roman" w:cs="Times New Roman"/>
          <w:b/>
          <w:bCs/>
        </w:rPr>
        <w:t>”</w:t>
      </w:r>
      <w:r w:rsidRPr="00F4127C">
        <w:rPr>
          <w:rFonts w:ascii="Times New Roman" w:hAnsi="Times New Roman" w:cs="Times New Roman"/>
          <w:b/>
          <w:bCs/>
        </w:rPr>
        <w:t xml:space="preserve">. It is about distributing costs equitably, consistently, and based on documented </w:t>
      </w:r>
      <w:r w:rsidRPr="00F4127C" w:rsidR="00F1038F">
        <w:rPr>
          <w:rFonts w:ascii="Times New Roman" w:hAnsi="Times New Roman" w:cs="Times New Roman"/>
          <w:b/>
          <w:bCs/>
        </w:rPr>
        <w:t>benefits</w:t>
      </w:r>
      <w:r w:rsidRPr="00F4127C">
        <w:rPr>
          <w:rFonts w:ascii="Times New Roman" w:hAnsi="Times New Roman" w:cs="Times New Roman"/>
          <w:b/>
          <w:bCs/>
        </w:rPr>
        <w:t xml:space="preserve"> received across the entire organization.</w:t>
      </w:r>
    </w:p>
    <w:sectPr w:rsidRPr="00F4127C" w:rsidR="005D73A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6DA"/>
    <w:multiLevelType w:val="multilevel"/>
    <w:tmpl w:val="01DA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8946EF"/>
    <w:multiLevelType w:val="hybridMultilevel"/>
    <w:tmpl w:val="1C7655B2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5A5746"/>
    <w:multiLevelType w:val="hybridMultilevel"/>
    <w:tmpl w:val="E3A4A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F33636"/>
    <w:multiLevelType w:val="multilevel"/>
    <w:tmpl w:val="057C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C6155D8"/>
    <w:multiLevelType w:val="multilevel"/>
    <w:tmpl w:val="BC6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62753732">
    <w:abstractNumId w:val="4"/>
  </w:num>
  <w:num w:numId="2" w16cid:durableId="384959778">
    <w:abstractNumId w:val="0"/>
  </w:num>
  <w:num w:numId="3" w16cid:durableId="1042710446">
    <w:abstractNumId w:val="3"/>
  </w:num>
  <w:num w:numId="4" w16cid:durableId="2012759363">
    <w:abstractNumId w:val="2"/>
  </w:num>
  <w:num w:numId="5" w16cid:durableId="157820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CD"/>
    <w:rsid w:val="00025930"/>
    <w:rsid w:val="000775E6"/>
    <w:rsid w:val="000D23D7"/>
    <w:rsid w:val="001A774B"/>
    <w:rsid w:val="001F2F31"/>
    <w:rsid w:val="002945D8"/>
    <w:rsid w:val="004828AC"/>
    <w:rsid w:val="004F719A"/>
    <w:rsid w:val="004F7344"/>
    <w:rsid w:val="0056394B"/>
    <w:rsid w:val="005B7F9D"/>
    <w:rsid w:val="005D73AB"/>
    <w:rsid w:val="006502CD"/>
    <w:rsid w:val="00736EB9"/>
    <w:rsid w:val="007641F9"/>
    <w:rsid w:val="00840B5B"/>
    <w:rsid w:val="008C18C9"/>
    <w:rsid w:val="008F4C79"/>
    <w:rsid w:val="00936F9E"/>
    <w:rsid w:val="009B26DF"/>
    <w:rsid w:val="009E7640"/>
    <w:rsid w:val="00A80925"/>
    <w:rsid w:val="00AF65DE"/>
    <w:rsid w:val="00BE6EE7"/>
    <w:rsid w:val="00CC228C"/>
    <w:rsid w:val="00D112EB"/>
    <w:rsid w:val="00D3569A"/>
    <w:rsid w:val="00DF08E0"/>
    <w:rsid w:val="00E25EF6"/>
    <w:rsid w:val="00F1038F"/>
    <w:rsid w:val="00F12AC2"/>
    <w:rsid w:val="00F144D3"/>
    <w:rsid w:val="00F4127C"/>
    <w:rsid w:val="00F67C80"/>
    <w:rsid w:val="00F816B1"/>
    <w:rsid w:val="00F82B80"/>
    <w:rsid w:val="011012E6"/>
    <w:rsid w:val="05325D36"/>
    <w:rsid w:val="12E3BEE0"/>
    <w:rsid w:val="13AFF7CD"/>
    <w:rsid w:val="16505814"/>
    <w:rsid w:val="23A28CA1"/>
    <w:rsid w:val="258D9E0C"/>
    <w:rsid w:val="2927183A"/>
    <w:rsid w:val="2DFBC37F"/>
    <w:rsid w:val="32E59CB4"/>
    <w:rsid w:val="3D1317EB"/>
    <w:rsid w:val="3DB4720C"/>
    <w:rsid w:val="42BDB9C6"/>
    <w:rsid w:val="43BF5CD8"/>
    <w:rsid w:val="4459ED0B"/>
    <w:rsid w:val="4B862600"/>
    <w:rsid w:val="50EE4E4B"/>
    <w:rsid w:val="548E5C6F"/>
    <w:rsid w:val="5CA044A5"/>
    <w:rsid w:val="602C0C71"/>
    <w:rsid w:val="67D2A3C9"/>
    <w:rsid w:val="6F1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794F"/>
  <w15:chartTrackingRefBased/>
  <w15:docId w15:val="{AF206DC4-A190-45AA-BCAE-95F5D33D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02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02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02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6502C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02C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02C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02C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02C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0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02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0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C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0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0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C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09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23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f97618-d3df-449e-ba8b-74dac322dd1e}" enabled="0" method="" siteId="{77f97618-d3df-449e-ba8b-74dac322dd1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Katherine Munday</dc:creator>
  <keywords/>
  <dc:description/>
  <lastModifiedBy>Katherine Munday</lastModifiedBy>
  <revision>36</revision>
  <dcterms:created xsi:type="dcterms:W3CDTF">2026-06-16T15:34:00.0000000Z</dcterms:created>
  <dcterms:modified xsi:type="dcterms:W3CDTF">2026-06-16T16:18:16.2053904Z</dcterms:modified>
</coreProperties>
</file>