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5B89" w14:textId="03D89053" w:rsidR="004F5E50" w:rsidRDefault="004F5E50">
      <w:r w:rsidRPr="007742E0">
        <w:rPr>
          <w:b/>
          <w:bCs/>
        </w:rPr>
        <w:t>Introduction:</w:t>
      </w:r>
      <w:r>
        <w:t xml:space="preserve"> </w:t>
      </w:r>
      <w:r w:rsidR="00C434D7" w:rsidRPr="00C434D7">
        <w:t>Th</w:t>
      </w:r>
      <w:r w:rsidR="00C434D7">
        <w:t>e purpose of this</w:t>
      </w:r>
      <w:r w:rsidR="00C434D7" w:rsidRPr="00C434D7">
        <w:t xml:space="preserve"> document</w:t>
      </w:r>
      <w:r w:rsidR="00C434D7">
        <w:t xml:space="preserve"> is to</w:t>
      </w:r>
      <w:r w:rsidR="00C434D7" w:rsidRPr="00C434D7">
        <w:t xml:space="preserve"> provide a comparative overview of </w:t>
      </w:r>
      <w:r w:rsidR="00EA623E">
        <w:t xml:space="preserve">the </w:t>
      </w:r>
      <w:r w:rsidR="00C434D7" w:rsidRPr="00C434D7">
        <w:t>annual</w:t>
      </w:r>
      <w:r w:rsidR="00C434D7">
        <w:t xml:space="preserve"> </w:t>
      </w:r>
      <w:r w:rsidR="00C768C0">
        <w:t xml:space="preserve">U.S. </w:t>
      </w:r>
      <w:r w:rsidR="00C434D7">
        <w:t>Department of Energy (DOE) Weatherization Assistance Program (WAP)</w:t>
      </w:r>
      <w:r w:rsidR="00C434D7" w:rsidRPr="00C434D7">
        <w:t xml:space="preserve"> Terms and Conditions</w:t>
      </w:r>
      <w:r w:rsidR="00C434D7">
        <w:t>. The document also includes</w:t>
      </w:r>
      <w:r w:rsidR="00C434D7" w:rsidRPr="00C434D7">
        <w:t xml:space="preserve"> compliance recommendations from the National Association for State Community Services Programs (NASCSP). It is intended as a reference tool to support programmatic understanding and alignment with DOE standards. </w:t>
      </w:r>
      <w:r w:rsidR="00741826">
        <w:t xml:space="preserve">The “Internal Location of document(s), if applicable” columns </w:t>
      </w:r>
      <w:r w:rsidR="00280650">
        <w:t>are</w:t>
      </w:r>
      <w:r w:rsidR="00741826">
        <w:t xml:space="preserve"> intended as </w:t>
      </w:r>
      <w:r w:rsidR="0059401D">
        <w:t xml:space="preserve">a resource for grantees to include a link to where documentation of term compliance is located. Identifying where to easily access </w:t>
      </w:r>
      <w:r w:rsidR="00C41DC9">
        <w:t xml:space="preserve">the supporting documentation can assist during monitoring and or audit. </w:t>
      </w:r>
      <w:r w:rsidR="007742E0">
        <w:t xml:space="preserve">It is important </w:t>
      </w:r>
      <w:r w:rsidR="003C25CA">
        <w:t xml:space="preserve">for the Grantee to understand </w:t>
      </w:r>
      <w:r w:rsidR="007D4C3D">
        <w:t>all</w:t>
      </w:r>
      <w:r w:rsidR="003C25CA">
        <w:t xml:space="preserve"> the required Terms and Conditions</w:t>
      </w:r>
      <w:r w:rsidR="009071EA">
        <w:t>,</w:t>
      </w:r>
      <w:r w:rsidR="003C25CA">
        <w:t xml:space="preserve"> and for Subgrantees to also understand and maintain compliance. </w:t>
      </w:r>
      <w:r w:rsidR="00216538">
        <w:t xml:space="preserve">It is also critical to read your specific </w:t>
      </w:r>
      <w:r w:rsidR="00A93C7A">
        <w:t xml:space="preserve">terms and conditions as some conditions may vary depending on the grantee. </w:t>
      </w:r>
      <w:r w:rsidR="00C434D7" w:rsidRPr="00C434D7">
        <w:t xml:space="preserve">Please note that this resource does not constitute legal advice. For specific guidance or clarification, </w:t>
      </w:r>
      <w:r w:rsidR="00EA623E">
        <w:t>Grantees</w:t>
      </w:r>
      <w:r w:rsidR="00C434D7" w:rsidRPr="00C434D7">
        <w:t xml:space="preserve"> should consult their DOE Project Officer.</w:t>
      </w:r>
      <w:r w:rsidR="00DB2FEC">
        <w:t xml:space="preserve">  </w:t>
      </w:r>
    </w:p>
    <w:tbl>
      <w:tblPr>
        <w:tblStyle w:val="GridTable5Dark-Accent3"/>
        <w:tblW w:w="14390" w:type="dxa"/>
        <w:tblLayout w:type="fixed"/>
        <w:tblLook w:val="04A0" w:firstRow="1" w:lastRow="0" w:firstColumn="1" w:lastColumn="0" w:noHBand="0" w:noVBand="1"/>
      </w:tblPr>
      <w:tblGrid>
        <w:gridCol w:w="3505"/>
        <w:gridCol w:w="1311"/>
        <w:gridCol w:w="1209"/>
        <w:gridCol w:w="1350"/>
        <w:gridCol w:w="4410"/>
        <w:gridCol w:w="2605"/>
      </w:tblGrid>
      <w:tr w:rsidR="00EB6EBE" w14:paraId="18199279" w14:textId="4F2826ED" w:rsidTr="004A4DF0">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vAlign w:val="center"/>
          </w:tcPr>
          <w:p w14:paraId="002CF385" w14:textId="09EB5916" w:rsidR="00EB6EBE" w:rsidRDefault="00722EDA" w:rsidP="00F14D93">
            <w:pPr>
              <w:jc w:val="center"/>
            </w:pPr>
            <w:r>
              <w:t>Term</w:t>
            </w:r>
            <w:r>
              <w:rPr>
                <w:b w:val="0"/>
                <w:bCs w:val="0"/>
              </w:rPr>
              <w:t>s</w:t>
            </w:r>
            <w:r w:rsidR="00EB6EBE">
              <w:t xml:space="preserve"> &amp; Conditions (T&amp;C):</w:t>
            </w:r>
          </w:p>
        </w:tc>
        <w:tc>
          <w:tcPr>
            <w:tcW w:w="1311" w:type="dxa"/>
            <w:shd w:val="clear" w:color="auto" w:fill="375D2B" w:themeFill="accent3" w:themeFillShade="BF"/>
            <w:vAlign w:val="center"/>
          </w:tcPr>
          <w:p w14:paraId="5786F741" w14:textId="0A0C388D" w:rsidR="00EB6EBE" w:rsidRDefault="00EB6EBE" w:rsidP="00812E04">
            <w:pPr>
              <w:jc w:val="center"/>
              <w:cnfStyle w:val="100000000000" w:firstRow="1" w:lastRow="0" w:firstColumn="0" w:lastColumn="0" w:oddVBand="0" w:evenVBand="0" w:oddHBand="0" w:evenHBand="0" w:firstRowFirstColumn="0" w:firstRowLastColumn="0" w:lastRowFirstColumn="0" w:lastRowLastColumn="0"/>
            </w:pPr>
            <w:r>
              <w:t>No Changes:</w:t>
            </w:r>
          </w:p>
        </w:tc>
        <w:tc>
          <w:tcPr>
            <w:tcW w:w="1209" w:type="dxa"/>
            <w:shd w:val="clear" w:color="auto" w:fill="375D2B" w:themeFill="accent3" w:themeFillShade="BF"/>
            <w:vAlign w:val="center"/>
          </w:tcPr>
          <w:p w14:paraId="6FC84C75" w14:textId="55ABC0C0" w:rsidR="00EB6EBE" w:rsidRDefault="00EB6EBE" w:rsidP="00812E04">
            <w:pPr>
              <w:jc w:val="center"/>
              <w:cnfStyle w:val="100000000000" w:firstRow="1" w:lastRow="0" w:firstColumn="0" w:lastColumn="0" w:oddVBand="0" w:evenVBand="0" w:oddHBand="0" w:evenHBand="0" w:firstRowFirstColumn="0" w:firstRowLastColumn="0" w:lastRowFirstColumn="0" w:lastRowLastColumn="0"/>
            </w:pPr>
            <w:r>
              <w:t>Wording Added:</w:t>
            </w:r>
          </w:p>
        </w:tc>
        <w:tc>
          <w:tcPr>
            <w:tcW w:w="1350" w:type="dxa"/>
            <w:shd w:val="clear" w:color="auto" w:fill="375D2B" w:themeFill="accent3" w:themeFillShade="BF"/>
            <w:vAlign w:val="center"/>
          </w:tcPr>
          <w:p w14:paraId="722A168B" w14:textId="050D3264" w:rsidR="00EB6EBE" w:rsidRDefault="00EB6EBE" w:rsidP="00812E04">
            <w:pPr>
              <w:jc w:val="center"/>
              <w:cnfStyle w:val="100000000000" w:firstRow="1" w:lastRow="0" w:firstColumn="0" w:lastColumn="0" w:oddVBand="0" w:evenVBand="0" w:oddHBand="0" w:evenHBand="0" w:firstRowFirstColumn="0" w:firstRowLastColumn="0" w:lastRowFirstColumn="0" w:lastRowLastColumn="0"/>
            </w:pPr>
            <w:r>
              <w:t>Wording Removed:</w:t>
            </w:r>
          </w:p>
        </w:tc>
        <w:tc>
          <w:tcPr>
            <w:tcW w:w="4410" w:type="dxa"/>
            <w:shd w:val="clear" w:color="auto" w:fill="375D2B" w:themeFill="accent3" w:themeFillShade="BF"/>
            <w:vAlign w:val="center"/>
          </w:tcPr>
          <w:p w14:paraId="53AFBE04" w14:textId="136354F3" w:rsidR="00EB6EBE" w:rsidRDefault="00EB6EBE" w:rsidP="006D4D02">
            <w:pPr>
              <w:jc w:val="center"/>
              <w:cnfStyle w:val="100000000000" w:firstRow="1" w:lastRow="0" w:firstColumn="0" w:lastColumn="0" w:oddVBand="0" w:evenVBand="0" w:oddHBand="0" w:evenHBand="0" w:firstRowFirstColumn="0" w:firstRowLastColumn="0" w:lastRowFirstColumn="0" w:lastRowLastColumn="0"/>
            </w:pPr>
            <w:r>
              <w:t>Compliance Recommendation:</w:t>
            </w:r>
          </w:p>
        </w:tc>
        <w:tc>
          <w:tcPr>
            <w:tcW w:w="2605" w:type="dxa"/>
            <w:shd w:val="clear" w:color="auto" w:fill="375D2B" w:themeFill="accent3" w:themeFillShade="BF"/>
            <w:vAlign w:val="center"/>
          </w:tcPr>
          <w:p w14:paraId="526A1FB9" w14:textId="6E14F985" w:rsidR="00EB6EBE" w:rsidRDefault="00741826" w:rsidP="008642B2">
            <w:pPr>
              <w:jc w:val="center"/>
              <w:cnfStyle w:val="100000000000" w:firstRow="1" w:lastRow="0" w:firstColumn="0" w:lastColumn="0" w:oddVBand="0" w:evenVBand="0" w:oddHBand="0" w:evenHBand="0" w:firstRowFirstColumn="0" w:firstRowLastColumn="0" w:lastRowFirstColumn="0" w:lastRowLastColumn="0"/>
            </w:pPr>
            <w:r>
              <w:t xml:space="preserve">Internal </w:t>
            </w:r>
            <w:r w:rsidR="00F67501">
              <w:t xml:space="preserve">Location of document(s), if applicable: </w:t>
            </w:r>
          </w:p>
        </w:tc>
      </w:tr>
      <w:tr w:rsidR="00EB6EBE" w14:paraId="2A56678C" w14:textId="41CC863D" w:rsidTr="004A4DF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8006658" w14:textId="5A6608D8" w:rsidR="00EB6EBE" w:rsidRDefault="00EB6EBE" w:rsidP="00750541">
            <w:r>
              <w:t>Term 1: Legal Authority and Effect</w:t>
            </w:r>
          </w:p>
        </w:tc>
        <w:sdt>
          <w:sdtPr>
            <w:id w:val="264127567"/>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72633C5F" w14:textId="1CCCB8D6" w:rsidR="00EB6EBE" w:rsidRDefault="00EB6EBE" w:rsidP="00812E0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92882346"/>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640FF2C2" w14:textId="4378E738" w:rsidR="00EB6EBE" w:rsidRDefault="00EB6EBE" w:rsidP="00812E0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9013785"/>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52E0EC32" w14:textId="76C8AAB1" w:rsidR="00EB6EBE" w:rsidRDefault="00EB6EBE" w:rsidP="00812E0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4410" w:type="dxa"/>
            <w:shd w:val="clear" w:color="auto" w:fill="C6E0BE" w:themeFill="accent4" w:themeFillTint="66"/>
            <w:vAlign w:val="center"/>
          </w:tcPr>
          <w:p w14:paraId="19D20D56" w14:textId="5F79B0E3" w:rsidR="00EB6EBE" w:rsidRDefault="00EB6EBE" w:rsidP="006D4D02">
            <w:pPr>
              <w:cnfStyle w:val="000000100000" w:firstRow="0" w:lastRow="0" w:firstColumn="0" w:lastColumn="0" w:oddVBand="0" w:evenVBand="0" w:oddHBand="1" w:evenHBand="0" w:firstRowFirstColumn="0" w:firstRowLastColumn="0" w:lastRowFirstColumn="0" w:lastRowLastColumn="0"/>
            </w:pPr>
            <w:r>
              <w:t>Accept the award in FedConnect.</w:t>
            </w:r>
          </w:p>
        </w:tc>
        <w:tc>
          <w:tcPr>
            <w:tcW w:w="2605" w:type="dxa"/>
            <w:shd w:val="clear" w:color="auto" w:fill="C6E0BE" w:themeFill="accent4" w:themeFillTint="66"/>
            <w:vAlign w:val="center"/>
          </w:tcPr>
          <w:p w14:paraId="5E469C7D"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64984E3E" w14:textId="7D39BDA0"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BB12F25" w14:textId="4A4CA4B2" w:rsidR="00EB6EBE" w:rsidRDefault="00EB6EBE" w:rsidP="00C357C9">
            <w:r>
              <w:t>Term 2: Flow Down Requirement</w:t>
            </w:r>
          </w:p>
        </w:tc>
        <w:sdt>
          <w:sdtPr>
            <w:id w:val="501099749"/>
            <w14:checkbox>
              <w14:checked w14:val="0"/>
              <w14:checkedState w14:val="2612" w14:font="MS Gothic"/>
              <w14:uncheckedState w14:val="2610" w14:font="MS Gothic"/>
            </w14:checkbox>
          </w:sdtPr>
          <w:sdtEndPr/>
          <w:sdtContent>
            <w:tc>
              <w:tcPr>
                <w:tcW w:w="1311" w:type="dxa"/>
                <w:vAlign w:val="center"/>
              </w:tcPr>
              <w:p w14:paraId="076A8998" w14:textId="523C1DBF"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446919150"/>
            <w14:checkbox>
              <w14:checked w14:val="1"/>
              <w14:checkedState w14:val="2612" w14:font="MS Gothic"/>
              <w14:uncheckedState w14:val="2610" w14:font="MS Gothic"/>
            </w14:checkbox>
          </w:sdtPr>
          <w:sdtEndPr/>
          <w:sdtContent>
            <w:tc>
              <w:tcPr>
                <w:tcW w:w="1209" w:type="dxa"/>
                <w:vAlign w:val="center"/>
              </w:tcPr>
              <w:p w14:paraId="1D2D4D09" w14:textId="4285B127"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02388475"/>
            <w14:checkbox>
              <w14:checked w14:val="0"/>
              <w14:checkedState w14:val="2612" w14:font="MS Gothic"/>
              <w14:uncheckedState w14:val="2610" w14:font="MS Gothic"/>
            </w14:checkbox>
          </w:sdtPr>
          <w:sdtEndPr/>
          <w:sdtContent>
            <w:tc>
              <w:tcPr>
                <w:tcW w:w="1350" w:type="dxa"/>
                <w:vAlign w:val="center"/>
              </w:tcPr>
              <w:p w14:paraId="6DF10A50" w14:textId="68100F73"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53259A2B" w14:textId="071B1FD0" w:rsidR="00EB6EBE" w:rsidRDefault="00EB6EBE" w:rsidP="006D4D02">
            <w:pPr>
              <w:cnfStyle w:val="000000000000" w:firstRow="0" w:lastRow="0" w:firstColumn="0" w:lastColumn="0" w:oddVBand="0" w:evenVBand="0" w:oddHBand="0" w:evenHBand="0" w:firstRowFirstColumn="0" w:firstRowLastColumn="0" w:lastRowFirstColumn="0" w:lastRowLastColumn="0"/>
            </w:pPr>
            <w:r>
              <w:t xml:space="preserve">Ensure all contracts to subrecipients include all the provisions within the T&amp;C, including </w:t>
            </w:r>
            <w:r w:rsidRPr="007E4433">
              <w:t>citations to 2 CFR 200.101(b)(2) through (b)(5), 2 CFR 200.327, and 2 CFR 200.332</w:t>
            </w:r>
            <w:r>
              <w:t>.</w:t>
            </w:r>
          </w:p>
        </w:tc>
        <w:tc>
          <w:tcPr>
            <w:tcW w:w="2605" w:type="dxa"/>
            <w:vAlign w:val="center"/>
          </w:tcPr>
          <w:p w14:paraId="2B2C9551"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737492A6" w14:textId="33237653" w:rsidTr="008642B2">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DAC89E3" w14:textId="1D562728" w:rsidR="00EB6EBE" w:rsidRPr="00750541" w:rsidRDefault="00EB6EBE" w:rsidP="00C357C9">
            <w:pPr>
              <w:ind w:left="880" w:hanging="880"/>
              <w:rPr>
                <w:b w:val="0"/>
                <w:bCs w:val="0"/>
              </w:rPr>
            </w:pPr>
            <w:r>
              <w:t xml:space="preserve">Term 3: Compliance with Federal, State and Municipal Law </w:t>
            </w:r>
          </w:p>
        </w:tc>
        <w:sdt>
          <w:sdtPr>
            <w:id w:val="-1772461665"/>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6F32B2D0" w14:textId="28E6169C"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83337601"/>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0702BE3E" w14:textId="24713371"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68658854"/>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0F48FA90" w14:textId="294012D5"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7DC115F7" w14:textId="09B2D34A" w:rsidR="00EB6EBE" w:rsidRDefault="00EB6EBE" w:rsidP="006D4D02">
            <w:pPr>
              <w:cnfStyle w:val="000000100000" w:firstRow="0" w:lastRow="0" w:firstColumn="0" w:lastColumn="0" w:oddVBand="0" w:evenVBand="0" w:oddHBand="1" w:evenHBand="0" w:firstRowFirstColumn="0" w:firstRowLastColumn="0" w:lastRowFirstColumn="0" w:lastRowLastColumn="0"/>
            </w:pPr>
            <w:r>
              <w:t>Review what additional state and local laws would apply to all weatherization work. Ensure that local laws and codes are included in weatherization policy and procedure manuals, as well as in subrecipient agreements.</w:t>
            </w:r>
          </w:p>
        </w:tc>
        <w:tc>
          <w:tcPr>
            <w:tcW w:w="2605" w:type="dxa"/>
            <w:shd w:val="clear" w:color="auto" w:fill="C6E0BE" w:themeFill="accent4" w:themeFillTint="66"/>
            <w:vAlign w:val="center"/>
          </w:tcPr>
          <w:p w14:paraId="727F2045"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3D541AF6" w14:textId="74900E8B" w:rsidTr="004A4DF0">
        <w:trPr>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5BA4482C" w14:textId="01CC111C" w:rsidR="00EB6EBE" w:rsidRPr="00750541" w:rsidRDefault="00EB6EBE" w:rsidP="00C357C9">
            <w:pPr>
              <w:rPr>
                <w:b w:val="0"/>
                <w:bCs w:val="0"/>
              </w:rPr>
            </w:pPr>
            <w:r>
              <w:t>Term 4: Inconsistency with Federal Law</w:t>
            </w:r>
          </w:p>
        </w:tc>
        <w:sdt>
          <w:sdtPr>
            <w:id w:val="876508266"/>
            <w14:checkbox>
              <w14:checked w14:val="1"/>
              <w14:checkedState w14:val="2612" w14:font="MS Gothic"/>
              <w14:uncheckedState w14:val="2610" w14:font="MS Gothic"/>
            </w14:checkbox>
          </w:sdtPr>
          <w:sdtEndPr/>
          <w:sdtContent>
            <w:tc>
              <w:tcPr>
                <w:tcW w:w="1311" w:type="dxa"/>
                <w:vAlign w:val="center"/>
              </w:tcPr>
              <w:p w14:paraId="4871A7D6" w14:textId="3CD64ABF"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419528883"/>
            <w14:checkbox>
              <w14:checked w14:val="0"/>
              <w14:checkedState w14:val="2612" w14:font="MS Gothic"/>
              <w14:uncheckedState w14:val="2610" w14:font="MS Gothic"/>
            </w14:checkbox>
          </w:sdtPr>
          <w:sdtEndPr/>
          <w:sdtContent>
            <w:tc>
              <w:tcPr>
                <w:tcW w:w="1209" w:type="dxa"/>
                <w:vAlign w:val="center"/>
              </w:tcPr>
              <w:p w14:paraId="4B408D24" w14:textId="7D2CE6F7"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102059148"/>
            <w14:checkbox>
              <w14:checked w14:val="0"/>
              <w14:checkedState w14:val="2612" w14:font="MS Gothic"/>
              <w14:uncheckedState w14:val="2610" w14:font="MS Gothic"/>
            </w14:checkbox>
          </w:sdtPr>
          <w:sdtEndPr/>
          <w:sdtContent>
            <w:tc>
              <w:tcPr>
                <w:tcW w:w="1350" w:type="dxa"/>
                <w:vAlign w:val="center"/>
              </w:tcPr>
              <w:p w14:paraId="0673741A" w14:textId="6897F215"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1639AAA4" w14:textId="21BB7B16" w:rsidR="00EB6EBE" w:rsidRDefault="00EB6EBE" w:rsidP="006D4D02">
            <w:pPr>
              <w:cnfStyle w:val="000000000000" w:firstRow="0" w:lastRow="0" w:firstColumn="0" w:lastColumn="0" w:oddVBand="0" w:evenVBand="0" w:oddHBand="0" w:evenHBand="0" w:firstRowFirstColumn="0" w:firstRowLastColumn="0" w:lastRowFirstColumn="0" w:lastRowLastColumn="0"/>
            </w:pPr>
            <w:r>
              <w:t xml:space="preserve">Review the T&amp;C’s and if there are any differences between the T&amp;C and the CFR, inform the Department of Energy (DOE). </w:t>
            </w:r>
          </w:p>
        </w:tc>
        <w:tc>
          <w:tcPr>
            <w:tcW w:w="2605" w:type="dxa"/>
            <w:vAlign w:val="center"/>
          </w:tcPr>
          <w:p w14:paraId="558AE9F3"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053466A0" w14:textId="2C13F0F6"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387B27D3" w14:textId="63D226F4" w:rsidR="00EB6EBE" w:rsidRDefault="00EB6EBE" w:rsidP="00C357C9">
            <w:r>
              <w:lastRenderedPageBreak/>
              <w:t>Term 5: Federal Stewardship</w:t>
            </w:r>
          </w:p>
        </w:tc>
        <w:sdt>
          <w:sdtPr>
            <w:id w:val="1348294267"/>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67B3AA9C" w14:textId="4D74EEF8"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22404246"/>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72A4FE28" w14:textId="1D61C473"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87574985"/>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3EB73C6B" w14:textId="23D44706"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1695A054" w14:textId="556C394C" w:rsidR="00EB6EBE" w:rsidRDefault="003C6304" w:rsidP="006D4D02">
            <w:pPr>
              <w:cnfStyle w:val="000000100000" w:firstRow="0" w:lastRow="0" w:firstColumn="0" w:lastColumn="0" w:oddVBand="0" w:evenVBand="0" w:oddHBand="1" w:evenHBand="0" w:firstRowFirstColumn="0" w:firstRowLastColumn="0" w:lastRowFirstColumn="0" w:lastRowLastColumn="0"/>
            </w:pPr>
            <w:r>
              <w:t xml:space="preserve">Be prepared for DOE </w:t>
            </w:r>
            <w:r w:rsidR="008D259E">
              <w:t xml:space="preserve">monitoring, including maintaining all supporting documentation from reports submitted. </w:t>
            </w:r>
          </w:p>
        </w:tc>
        <w:tc>
          <w:tcPr>
            <w:tcW w:w="2605" w:type="dxa"/>
            <w:shd w:val="clear" w:color="auto" w:fill="C6E0BE" w:themeFill="accent4" w:themeFillTint="66"/>
            <w:vAlign w:val="center"/>
          </w:tcPr>
          <w:p w14:paraId="140FD65A"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4D826791" w14:textId="4DBAAA03"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A5FFB1A" w14:textId="6A0843F2" w:rsidR="00EB6EBE" w:rsidRDefault="00EB6EBE" w:rsidP="00C357C9">
            <w:r>
              <w:t>Term 6: Whistleblower Protections</w:t>
            </w:r>
          </w:p>
        </w:tc>
        <w:sdt>
          <w:sdtPr>
            <w:id w:val="1131057501"/>
            <w14:checkbox>
              <w14:checked w14:val="0"/>
              <w14:checkedState w14:val="2612" w14:font="MS Gothic"/>
              <w14:uncheckedState w14:val="2610" w14:font="MS Gothic"/>
            </w14:checkbox>
          </w:sdtPr>
          <w:sdtEndPr/>
          <w:sdtContent>
            <w:tc>
              <w:tcPr>
                <w:tcW w:w="1311" w:type="dxa"/>
                <w:vAlign w:val="center"/>
              </w:tcPr>
              <w:p w14:paraId="6F30DBB3" w14:textId="05EACB4A"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23458786"/>
            <w14:checkbox>
              <w14:checked w14:val="1"/>
              <w14:checkedState w14:val="2612" w14:font="MS Gothic"/>
              <w14:uncheckedState w14:val="2610" w14:font="MS Gothic"/>
            </w14:checkbox>
          </w:sdtPr>
          <w:sdtEndPr/>
          <w:sdtContent>
            <w:tc>
              <w:tcPr>
                <w:tcW w:w="1209" w:type="dxa"/>
                <w:vAlign w:val="center"/>
              </w:tcPr>
              <w:p w14:paraId="40695844" w14:textId="1E84D34E"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517702811"/>
            <w14:checkbox>
              <w14:checked w14:val="0"/>
              <w14:checkedState w14:val="2612" w14:font="MS Gothic"/>
              <w14:uncheckedState w14:val="2610" w14:font="MS Gothic"/>
            </w14:checkbox>
          </w:sdtPr>
          <w:sdtEndPr/>
          <w:sdtContent>
            <w:tc>
              <w:tcPr>
                <w:tcW w:w="1350" w:type="dxa"/>
                <w:vAlign w:val="center"/>
              </w:tcPr>
              <w:p w14:paraId="246BF475" w14:textId="1B1145AB"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5C8DF87B" w14:textId="32FF0176" w:rsidR="00EB6EBE" w:rsidRDefault="00915D31" w:rsidP="006D4D02">
            <w:pPr>
              <w:cnfStyle w:val="000000000000" w:firstRow="0" w:lastRow="0" w:firstColumn="0" w:lastColumn="0" w:oddVBand="0" w:evenVBand="0" w:oddHBand="0" w:evenHBand="0" w:firstRowFirstColumn="0" w:firstRowLastColumn="0" w:lastRowFirstColumn="0" w:lastRowLastColumn="0"/>
            </w:pPr>
            <w:r>
              <w:t>Ensure all grantee employ</w:t>
            </w:r>
            <w:r w:rsidR="000C4609">
              <w:t>ee</w:t>
            </w:r>
            <w:r>
              <w:t xml:space="preserve">s and </w:t>
            </w:r>
            <w:r w:rsidR="000C4609">
              <w:t>subrecipients</w:t>
            </w:r>
            <w:r>
              <w:t xml:space="preserve"> are aware of and understand the whistleblower protections as provided in 2 CFR </w:t>
            </w:r>
            <w:r w:rsidR="000D12EE">
              <w:t>2</w:t>
            </w:r>
            <w:r>
              <w:t>00.217</w:t>
            </w:r>
            <w:r w:rsidR="000D12EE">
              <w:t>.</w:t>
            </w:r>
          </w:p>
        </w:tc>
        <w:tc>
          <w:tcPr>
            <w:tcW w:w="2605" w:type="dxa"/>
            <w:vAlign w:val="center"/>
          </w:tcPr>
          <w:p w14:paraId="0D191A06"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54FBB49D" w14:textId="099CD443"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B37E3DA" w14:textId="168443FD" w:rsidR="00EB6EBE" w:rsidRDefault="00EB6EBE" w:rsidP="00C357C9">
            <w:r>
              <w:t>Term 7: Termination</w:t>
            </w:r>
          </w:p>
        </w:tc>
        <w:sdt>
          <w:sdtPr>
            <w:id w:val="22300790"/>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3A2CF12C" w14:textId="0D90509E"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87808902"/>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692CE9B1" w14:textId="546C19FA"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8078753"/>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7B0E1ACA" w14:textId="3C7D3AB2"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726C25F" w14:textId="3E308B07" w:rsidR="00EB6EBE" w:rsidRDefault="00DF2FA1" w:rsidP="006D4D02">
            <w:pPr>
              <w:cnfStyle w:val="000000100000" w:firstRow="0" w:lastRow="0" w:firstColumn="0" w:lastColumn="0" w:oddVBand="0" w:evenVBand="0" w:oddHBand="1" w:evenHBand="0" w:firstRowFirstColumn="0" w:firstRowLastColumn="0" w:lastRowFirstColumn="0" w:lastRowLastColumn="0"/>
            </w:pPr>
            <w:r>
              <w:t xml:space="preserve">Ensure a </w:t>
            </w:r>
            <w:r w:rsidR="00C47D43">
              <w:t>termination term is included in subrecipient awards.</w:t>
            </w:r>
          </w:p>
        </w:tc>
        <w:tc>
          <w:tcPr>
            <w:tcW w:w="2605" w:type="dxa"/>
            <w:shd w:val="clear" w:color="auto" w:fill="C6E0BE" w:themeFill="accent4" w:themeFillTint="66"/>
            <w:vAlign w:val="center"/>
          </w:tcPr>
          <w:p w14:paraId="6087C39D"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03173C13" w14:textId="22A9D18D"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7AD6BAA" w14:textId="4C67C910" w:rsidR="00EB6EBE" w:rsidRDefault="00EB6EBE" w:rsidP="00C357C9">
            <w:r>
              <w:t>Term 8: Federal Involvement</w:t>
            </w:r>
          </w:p>
        </w:tc>
        <w:sdt>
          <w:sdtPr>
            <w:id w:val="1451367142"/>
            <w14:checkbox>
              <w14:checked w14:val="0"/>
              <w14:checkedState w14:val="2612" w14:font="MS Gothic"/>
              <w14:uncheckedState w14:val="2610" w14:font="MS Gothic"/>
            </w14:checkbox>
          </w:sdtPr>
          <w:sdtEndPr/>
          <w:sdtContent>
            <w:tc>
              <w:tcPr>
                <w:tcW w:w="1311" w:type="dxa"/>
                <w:vAlign w:val="center"/>
              </w:tcPr>
              <w:p w14:paraId="63082376" w14:textId="1B0A3B8C"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49474469"/>
            <w14:checkbox>
              <w14:checked w14:val="1"/>
              <w14:checkedState w14:val="2612" w14:font="MS Gothic"/>
              <w14:uncheckedState w14:val="2610" w14:font="MS Gothic"/>
            </w14:checkbox>
          </w:sdtPr>
          <w:sdtEndPr/>
          <w:sdtContent>
            <w:tc>
              <w:tcPr>
                <w:tcW w:w="1209" w:type="dxa"/>
                <w:vAlign w:val="center"/>
              </w:tcPr>
              <w:p w14:paraId="4A454361" w14:textId="1CD6B6A9"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84460320"/>
            <w14:checkbox>
              <w14:checked w14:val="0"/>
              <w14:checkedState w14:val="2612" w14:font="MS Gothic"/>
              <w14:uncheckedState w14:val="2610" w14:font="MS Gothic"/>
            </w14:checkbox>
          </w:sdtPr>
          <w:sdtEndPr/>
          <w:sdtContent>
            <w:tc>
              <w:tcPr>
                <w:tcW w:w="1350" w:type="dxa"/>
                <w:vAlign w:val="center"/>
              </w:tcPr>
              <w:p w14:paraId="5E36AE16" w14:textId="14583EC3"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72C177A0" w14:textId="60CDE8E0" w:rsidR="00EB6EBE" w:rsidRDefault="00252E8D" w:rsidP="006D4D02">
            <w:pPr>
              <w:cnfStyle w:val="000000000000" w:firstRow="0" w:lastRow="0" w:firstColumn="0" w:lastColumn="0" w:oddVBand="0" w:evenVBand="0" w:oddHBand="0" w:evenHBand="0" w:firstRowFirstColumn="0" w:firstRowLastColumn="0" w:lastRowFirstColumn="0" w:lastRowLastColumn="0"/>
            </w:pPr>
            <w:r>
              <w:t>This term allows DOE to complete monitoring and request information as needed to ensure the grantee is meeting the</w:t>
            </w:r>
            <w:r w:rsidR="00232B30">
              <w:t xml:space="preserve"> requirements of the annual plan. Have information available for inspection, and prior to regular meetings with the DOE Project Officer, be prepared to share progress</w:t>
            </w:r>
            <w:r w:rsidR="00C7696C">
              <w:t xml:space="preserve"> with units completed and expenditure of funds.</w:t>
            </w:r>
          </w:p>
        </w:tc>
        <w:tc>
          <w:tcPr>
            <w:tcW w:w="2605" w:type="dxa"/>
            <w:vAlign w:val="center"/>
          </w:tcPr>
          <w:p w14:paraId="67D8D22E"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146D3F00" w14:textId="14DAC8B5"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B45937F" w14:textId="06132071" w:rsidR="00EB6EBE" w:rsidRDefault="00EB6EBE" w:rsidP="00C357C9">
            <w:r>
              <w:t xml:space="preserve">Term 9: Risk-Based Review of Project Participation </w:t>
            </w:r>
          </w:p>
        </w:tc>
        <w:sdt>
          <w:sdtPr>
            <w:id w:val="819473326"/>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37386723" w14:textId="7E3873DA"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83945629"/>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09D96C7B" w14:textId="1E448A57"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72928084"/>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75235816" w14:textId="19243A90"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7F7470A" w14:textId="18CAE08E" w:rsidR="00EB6EBE" w:rsidRDefault="00E477D3" w:rsidP="006D4D02">
            <w:pPr>
              <w:cnfStyle w:val="000000100000" w:firstRow="0" w:lastRow="0" w:firstColumn="0" w:lastColumn="0" w:oddVBand="0" w:evenVBand="0" w:oddHBand="1" w:evenHBand="0" w:firstRowFirstColumn="0" w:firstRowLastColumn="0" w:lastRowFirstColumn="0" w:lastRowLastColumn="0"/>
            </w:pPr>
            <w:r>
              <w:t xml:space="preserve">Be prepared that DOE may request information from the grantee, subgrantee, and other individuals involved with the project, including a review of resumes and disclosures. </w:t>
            </w:r>
          </w:p>
        </w:tc>
        <w:tc>
          <w:tcPr>
            <w:tcW w:w="2605" w:type="dxa"/>
            <w:shd w:val="clear" w:color="auto" w:fill="C6E0BE" w:themeFill="accent4" w:themeFillTint="66"/>
            <w:vAlign w:val="center"/>
          </w:tcPr>
          <w:p w14:paraId="28528C04"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37337627" w14:textId="4876E92D"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9AC9EBD" w14:textId="295F52C6" w:rsidR="00EB6EBE" w:rsidRDefault="00EB6EBE" w:rsidP="00C357C9">
            <w:r>
              <w:t>Term 10: Post-Award Due Diligence Reviews</w:t>
            </w:r>
          </w:p>
        </w:tc>
        <w:sdt>
          <w:sdtPr>
            <w:id w:val="-1143653571"/>
            <w14:checkbox>
              <w14:checked w14:val="0"/>
              <w14:checkedState w14:val="2612" w14:font="MS Gothic"/>
              <w14:uncheckedState w14:val="2610" w14:font="MS Gothic"/>
            </w14:checkbox>
          </w:sdtPr>
          <w:sdtEndPr/>
          <w:sdtContent>
            <w:tc>
              <w:tcPr>
                <w:tcW w:w="1311" w:type="dxa"/>
                <w:vAlign w:val="center"/>
              </w:tcPr>
              <w:p w14:paraId="1E52A11D" w14:textId="73B01028"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99567485"/>
            <w14:checkbox>
              <w14:checked w14:val="1"/>
              <w14:checkedState w14:val="2612" w14:font="MS Gothic"/>
              <w14:uncheckedState w14:val="2610" w14:font="MS Gothic"/>
            </w14:checkbox>
          </w:sdtPr>
          <w:sdtEndPr/>
          <w:sdtContent>
            <w:tc>
              <w:tcPr>
                <w:tcW w:w="1209" w:type="dxa"/>
                <w:vAlign w:val="center"/>
              </w:tcPr>
              <w:p w14:paraId="62FB90F4" w14:textId="5088A396"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9796193"/>
            <w14:checkbox>
              <w14:checked w14:val="0"/>
              <w14:checkedState w14:val="2612" w14:font="MS Gothic"/>
              <w14:uncheckedState w14:val="2610" w14:font="MS Gothic"/>
            </w14:checkbox>
          </w:sdtPr>
          <w:sdtEndPr/>
          <w:sdtContent>
            <w:tc>
              <w:tcPr>
                <w:tcW w:w="1350" w:type="dxa"/>
                <w:vAlign w:val="center"/>
              </w:tcPr>
              <w:p w14:paraId="67F4BC0D" w14:textId="5E842796"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2DF2FA4" w14:textId="433165BB" w:rsidR="00EB6EBE" w:rsidRDefault="005D6F2E" w:rsidP="006D4D02">
            <w:pPr>
              <w:cnfStyle w:val="000000000000" w:firstRow="0" w:lastRow="0" w:firstColumn="0" w:lastColumn="0" w:oddVBand="0" w:evenVBand="0" w:oddHBand="0" w:evenHBand="0" w:firstRowFirstColumn="0" w:firstRowLastColumn="0" w:lastRowFirstColumn="0" w:lastRowLastColumn="0"/>
            </w:pPr>
            <w:r>
              <w:t xml:space="preserve">As you are awarding funds and </w:t>
            </w:r>
            <w:r w:rsidR="002937B1">
              <w:t>subrecipients</w:t>
            </w:r>
            <w:r>
              <w:t xml:space="preserve"> contract work, be aware that </w:t>
            </w:r>
            <w:r w:rsidR="002937B1">
              <w:t>DOE may review any potential foreign influence.</w:t>
            </w:r>
            <w:r w:rsidR="00FF2630">
              <w:t xml:space="preserve"> This includes a review of technology</w:t>
            </w:r>
            <w:r w:rsidR="00733110">
              <w:t xml:space="preserve">. </w:t>
            </w:r>
          </w:p>
        </w:tc>
        <w:tc>
          <w:tcPr>
            <w:tcW w:w="2605" w:type="dxa"/>
            <w:vAlign w:val="center"/>
          </w:tcPr>
          <w:p w14:paraId="14DC309A"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2ACDB322" w14:textId="52C34B79"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5ADAD8A" w14:textId="1BA265B6" w:rsidR="00EB6EBE" w:rsidRDefault="00EB6EBE" w:rsidP="00C357C9">
            <w:r>
              <w:t>Term 11: NEPA Requirements</w:t>
            </w:r>
          </w:p>
        </w:tc>
        <w:sdt>
          <w:sdtPr>
            <w:id w:val="-537283752"/>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72E730B7" w14:textId="72D9DD42"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551000804"/>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2A44D56B" w14:textId="01CE1A6E" w:rsidR="00EB6EBE" w:rsidRDefault="00CD6D2D"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00852994"/>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2DBC23F1" w14:textId="18F73436"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25BBA5A0" w14:textId="5FCAFA06" w:rsidR="00EB6EBE" w:rsidRPr="008058C4" w:rsidRDefault="00370104" w:rsidP="006D4D02">
            <w:pPr>
              <w:cnfStyle w:val="000000100000" w:firstRow="0" w:lastRow="0" w:firstColumn="0" w:lastColumn="0" w:oddVBand="0" w:evenVBand="0" w:oddHBand="1" w:evenHBand="0" w:firstRowFirstColumn="0" w:firstRowLastColumn="0" w:lastRowFirstColumn="0" w:lastRowLastColumn="0"/>
              <w:rPr>
                <w:highlight w:val="yellow"/>
              </w:rPr>
            </w:pPr>
            <w:r w:rsidRPr="00FA2477">
              <w:t xml:space="preserve">Ensure </w:t>
            </w:r>
            <w:r w:rsidR="00FA2477">
              <w:t xml:space="preserve">that all NEPA agreements are up to date and fully executed. Establish a </w:t>
            </w:r>
            <w:r w:rsidR="00FA2477">
              <w:lastRenderedPageBreak/>
              <w:t xml:space="preserve">timeline and policy to update the agreement in sufficient time prior to expiration. </w:t>
            </w:r>
          </w:p>
        </w:tc>
        <w:tc>
          <w:tcPr>
            <w:tcW w:w="2605" w:type="dxa"/>
            <w:shd w:val="clear" w:color="auto" w:fill="C6E0BE" w:themeFill="accent4" w:themeFillTint="66"/>
            <w:vAlign w:val="center"/>
          </w:tcPr>
          <w:p w14:paraId="29333CE5"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2048168B" w14:textId="0C998744" w:rsidTr="004A4DF0">
        <w:trPr>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4FC4F9B" w14:textId="36376C99" w:rsidR="00EB6EBE" w:rsidRDefault="00EB6EBE" w:rsidP="00C357C9">
            <w:r>
              <w:t>Term 12: Historic Preservation</w:t>
            </w:r>
          </w:p>
        </w:tc>
        <w:sdt>
          <w:sdtPr>
            <w:id w:val="-1598474591"/>
            <w14:checkbox>
              <w14:checked w14:val="0"/>
              <w14:checkedState w14:val="2612" w14:font="MS Gothic"/>
              <w14:uncheckedState w14:val="2610" w14:font="MS Gothic"/>
            </w14:checkbox>
          </w:sdtPr>
          <w:sdtEndPr/>
          <w:sdtContent>
            <w:tc>
              <w:tcPr>
                <w:tcW w:w="1311" w:type="dxa"/>
                <w:vAlign w:val="center"/>
              </w:tcPr>
              <w:p w14:paraId="1E86CAF9" w14:textId="1B52B814"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18921832"/>
            <w14:checkbox>
              <w14:checked w14:val="1"/>
              <w14:checkedState w14:val="2612" w14:font="MS Gothic"/>
              <w14:uncheckedState w14:val="2610" w14:font="MS Gothic"/>
            </w14:checkbox>
          </w:sdtPr>
          <w:sdtEndPr/>
          <w:sdtContent>
            <w:tc>
              <w:tcPr>
                <w:tcW w:w="1209" w:type="dxa"/>
                <w:vAlign w:val="center"/>
              </w:tcPr>
              <w:p w14:paraId="342567E2" w14:textId="54B2B141"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65111668"/>
            <w14:checkbox>
              <w14:checked w14:val="1"/>
              <w14:checkedState w14:val="2612" w14:font="MS Gothic"/>
              <w14:uncheckedState w14:val="2610" w14:font="MS Gothic"/>
            </w14:checkbox>
          </w:sdtPr>
          <w:sdtEndPr/>
          <w:sdtContent>
            <w:tc>
              <w:tcPr>
                <w:tcW w:w="1350" w:type="dxa"/>
                <w:vAlign w:val="center"/>
              </w:tcPr>
              <w:p w14:paraId="1A0F1023" w14:textId="48F644F8"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EEAC9AF" w14:textId="24190EC0" w:rsidR="00EB6EBE" w:rsidRPr="008058C4" w:rsidRDefault="0096632D" w:rsidP="006D4D02">
            <w:pPr>
              <w:cnfStyle w:val="000000000000" w:firstRow="0" w:lastRow="0" w:firstColumn="0" w:lastColumn="0" w:oddVBand="0" w:evenVBand="0" w:oddHBand="0" w:evenHBand="0" w:firstRowFirstColumn="0" w:firstRowLastColumn="0" w:lastRowFirstColumn="0" w:lastRowLastColumn="0"/>
              <w:rPr>
                <w:highlight w:val="yellow"/>
              </w:rPr>
            </w:pPr>
            <w:r w:rsidRPr="00C45C47">
              <w:t xml:space="preserve">Ensure there is an active Programmatic Agreement </w:t>
            </w:r>
            <w:r w:rsidR="00C45C47" w:rsidRPr="00C45C47">
              <w:t xml:space="preserve">and ensure policies maintain compliance with </w:t>
            </w:r>
            <w:r w:rsidR="00C45C47">
              <w:t xml:space="preserve">the </w:t>
            </w:r>
            <w:r w:rsidR="00C45C47" w:rsidRPr="00C45C47">
              <w:t>agreement.</w:t>
            </w:r>
          </w:p>
        </w:tc>
        <w:tc>
          <w:tcPr>
            <w:tcW w:w="2605" w:type="dxa"/>
            <w:vAlign w:val="center"/>
          </w:tcPr>
          <w:p w14:paraId="78E6F193"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715014BC" w14:textId="52059DBA"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70530A0" w14:textId="61408D70" w:rsidR="00EB6EBE" w:rsidRDefault="00EB6EBE" w:rsidP="00C357C9">
            <w:r>
              <w:t>Term 13: Performance of Work in the United States</w:t>
            </w:r>
          </w:p>
        </w:tc>
        <w:sdt>
          <w:sdtPr>
            <w:id w:val="-654291671"/>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1D27513B" w14:textId="4478B87D" w:rsidR="00EB6EBE" w:rsidRDefault="008642B2"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47471669"/>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0863F584" w14:textId="4DC9652A"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36318255"/>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7DCE7B74" w14:textId="423ACCCE"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7562FB50" w14:textId="605FF007" w:rsidR="00EB6EBE" w:rsidRDefault="0060093C" w:rsidP="006D4D02">
            <w:pPr>
              <w:cnfStyle w:val="000000100000" w:firstRow="0" w:lastRow="0" w:firstColumn="0" w:lastColumn="0" w:oddVBand="0" w:evenVBand="0" w:oddHBand="1" w:evenHBand="0" w:firstRowFirstColumn="0" w:firstRowLastColumn="0" w:lastRowFirstColumn="0" w:lastRowLastColumn="0"/>
            </w:pPr>
            <w:r>
              <w:t>Include in subrecipient agreements that</w:t>
            </w:r>
            <w:r w:rsidR="00177C18">
              <w:t>,</w:t>
            </w:r>
            <w:r>
              <w:t xml:space="preserve"> t</w:t>
            </w:r>
            <w:r w:rsidR="00177C18">
              <w:t xml:space="preserve">o the extent practicable, </w:t>
            </w:r>
            <w:r>
              <w:t>purchase</w:t>
            </w:r>
            <w:r w:rsidR="00177C18">
              <w:t>s of</w:t>
            </w:r>
            <w:r>
              <w:t xml:space="preserve"> all equipment </w:t>
            </w:r>
            <w:r w:rsidR="00177C18">
              <w:t xml:space="preserve">should be </w:t>
            </w:r>
            <w:r>
              <w:t>from within the United States</w:t>
            </w:r>
            <w:r w:rsidR="00137A3D">
              <w:t xml:space="preserve"> and </w:t>
            </w:r>
            <w:r w:rsidR="00177C18">
              <w:t>American-made</w:t>
            </w:r>
            <w:r>
              <w:t>. Also</w:t>
            </w:r>
            <w:r w:rsidR="0004717E">
              <w:t>,</w:t>
            </w:r>
            <w:r>
              <w:t xml:space="preserve"> be prepared to submit a justification to DOE if any funds will be used for work outside of the United States. </w:t>
            </w:r>
          </w:p>
        </w:tc>
        <w:tc>
          <w:tcPr>
            <w:tcW w:w="2605" w:type="dxa"/>
            <w:shd w:val="clear" w:color="auto" w:fill="C6E0BE" w:themeFill="accent4" w:themeFillTint="66"/>
            <w:vAlign w:val="center"/>
          </w:tcPr>
          <w:p w14:paraId="3C80D4D8"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1328ED0B" w14:textId="70732187"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78604A9" w14:textId="3BB75DCC" w:rsidR="00EB6EBE" w:rsidRDefault="00EB6EBE" w:rsidP="00C357C9">
            <w:pPr>
              <w:ind w:left="970" w:hanging="970"/>
            </w:pPr>
            <w:r>
              <w:t>Term 14: Notice Regarding the Purchase of American-Made Equipment and Products – Sense of Congress</w:t>
            </w:r>
          </w:p>
        </w:tc>
        <w:sdt>
          <w:sdtPr>
            <w:id w:val="-912381115"/>
            <w14:checkbox>
              <w14:checked w14:val="1"/>
              <w14:checkedState w14:val="2612" w14:font="MS Gothic"/>
              <w14:uncheckedState w14:val="2610" w14:font="MS Gothic"/>
            </w14:checkbox>
          </w:sdtPr>
          <w:sdtEndPr/>
          <w:sdtContent>
            <w:tc>
              <w:tcPr>
                <w:tcW w:w="1311" w:type="dxa"/>
                <w:vAlign w:val="center"/>
              </w:tcPr>
              <w:p w14:paraId="1B6DB431" w14:textId="2A05C9AE"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03182841"/>
            <w14:checkbox>
              <w14:checked w14:val="0"/>
              <w14:checkedState w14:val="2612" w14:font="MS Gothic"/>
              <w14:uncheckedState w14:val="2610" w14:font="MS Gothic"/>
            </w14:checkbox>
          </w:sdtPr>
          <w:sdtEndPr/>
          <w:sdtContent>
            <w:tc>
              <w:tcPr>
                <w:tcW w:w="1209" w:type="dxa"/>
                <w:vAlign w:val="center"/>
              </w:tcPr>
              <w:p w14:paraId="5AA68BBF" w14:textId="7A762D88"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165739203"/>
            <w14:checkbox>
              <w14:checked w14:val="0"/>
              <w14:checkedState w14:val="2612" w14:font="MS Gothic"/>
              <w14:uncheckedState w14:val="2610" w14:font="MS Gothic"/>
            </w14:checkbox>
          </w:sdtPr>
          <w:sdtEndPr/>
          <w:sdtContent>
            <w:tc>
              <w:tcPr>
                <w:tcW w:w="1350" w:type="dxa"/>
                <w:vAlign w:val="center"/>
              </w:tcPr>
              <w:p w14:paraId="424C1752" w14:textId="6C53ABEE"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7C278512" w14:textId="1E03C0F5" w:rsidR="00EB6EBE" w:rsidRDefault="00177C18" w:rsidP="006D4D02">
            <w:pPr>
              <w:cnfStyle w:val="000000000000" w:firstRow="0" w:lastRow="0" w:firstColumn="0" w:lastColumn="0" w:oddVBand="0" w:evenVBand="0" w:oddHBand="0" w:evenHBand="0" w:firstRowFirstColumn="0" w:firstRowLastColumn="0" w:lastRowFirstColumn="0" w:lastRowLastColumn="0"/>
            </w:pPr>
            <w:r>
              <w:t>Include in subrecipient agreements that, to the extent practicable, purchases of all equipment should be from within the United States and American-made</w:t>
            </w:r>
            <w:r w:rsidR="00DD7DF6">
              <w:t>.</w:t>
            </w:r>
          </w:p>
        </w:tc>
        <w:tc>
          <w:tcPr>
            <w:tcW w:w="2605" w:type="dxa"/>
            <w:vAlign w:val="center"/>
          </w:tcPr>
          <w:p w14:paraId="0BDA3A59"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235098AE" w14:textId="27EDBC67"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A055701" w14:textId="73620305" w:rsidR="00EB6EBE" w:rsidRDefault="00EB6EBE" w:rsidP="00C357C9">
            <w:r>
              <w:t>Term 15: Reporting Requirements</w:t>
            </w:r>
          </w:p>
        </w:tc>
        <w:sdt>
          <w:sdtPr>
            <w:id w:val="-1041353445"/>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09E7724C" w14:textId="2703173E"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39248047"/>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0F18722D" w14:textId="35F25D27"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40933748"/>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37E0F467" w14:textId="3A160556"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C0CD4E8" w14:textId="1E0F5242" w:rsidR="00EB6EBE" w:rsidRDefault="00CB05F7" w:rsidP="006D4D02">
            <w:pPr>
              <w:jc w:val="center"/>
              <w:cnfStyle w:val="000000100000" w:firstRow="0" w:lastRow="0" w:firstColumn="0" w:lastColumn="0" w:oddVBand="0" w:evenVBand="0" w:oddHBand="1" w:evenHBand="0" w:firstRowFirstColumn="0" w:firstRowLastColumn="0" w:lastRowFirstColumn="0" w:lastRowLastColumn="0"/>
            </w:pPr>
            <w:r>
              <w:t>Create an internal timeline and calendar for all reports due to DOE based on the Federal Assistance Reporting Checklist</w:t>
            </w:r>
            <w:r w:rsidR="00733110">
              <w:t xml:space="preserve">. </w:t>
            </w:r>
            <w:r w:rsidR="000850F8">
              <w:t>Make sure any staff involved in preparing the reports are aware of the due dates</w:t>
            </w:r>
            <w:r w:rsidR="000A5F24">
              <w:t xml:space="preserve">. </w:t>
            </w:r>
          </w:p>
        </w:tc>
        <w:tc>
          <w:tcPr>
            <w:tcW w:w="2605" w:type="dxa"/>
            <w:shd w:val="clear" w:color="auto" w:fill="C6E0BE" w:themeFill="accent4" w:themeFillTint="66"/>
            <w:vAlign w:val="center"/>
          </w:tcPr>
          <w:p w14:paraId="666171AA"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68EA2936" w14:textId="30B7D3BB"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C5359AE" w14:textId="5EF0FC61" w:rsidR="00EB6EBE" w:rsidRDefault="00EB6EBE" w:rsidP="00C357C9">
            <w:r>
              <w:t>Term 16: Lobbying</w:t>
            </w:r>
          </w:p>
        </w:tc>
        <w:sdt>
          <w:sdtPr>
            <w:id w:val="-206653562"/>
            <w14:checkbox>
              <w14:checked w14:val="1"/>
              <w14:checkedState w14:val="2612" w14:font="MS Gothic"/>
              <w14:uncheckedState w14:val="2610" w14:font="MS Gothic"/>
            </w14:checkbox>
          </w:sdtPr>
          <w:sdtEndPr/>
          <w:sdtContent>
            <w:tc>
              <w:tcPr>
                <w:tcW w:w="1311" w:type="dxa"/>
                <w:vAlign w:val="center"/>
              </w:tcPr>
              <w:p w14:paraId="24A45888" w14:textId="00EAA1EE"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13230154"/>
            <w14:checkbox>
              <w14:checked w14:val="0"/>
              <w14:checkedState w14:val="2612" w14:font="MS Gothic"/>
              <w14:uncheckedState w14:val="2610" w14:font="MS Gothic"/>
            </w14:checkbox>
          </w:sdtPr>
          <w:sdtEndPr/>
          <w:sdtContent>
            <w:tc>
              <w:tcPr>
                <w:tcW w:w="1209" w:type="dxa"/>
                <w:vAlign w:val="center"/>
              </w:tcPr>
              <w:p w14:paraId="4FE517AC" w14:textId="71A27638"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0750528"/>
            <w14:checkbox>
              <w14:checked w14:val="0"/>
              <w14:checkedState w14:val="2612" w14:font="MS Gothic"/>
              <w14:uncheckedState w14:val="2610" w14:font="MS Gothic"/>
            </w14:checkbox>
          </w:sdtPr>
          <w:sdtEndPr/>
          <w:sdtContent>
            <w:tc>
              <w:tcPr>
                <w:tcW w:w="1350" w:type="dxa"/>
                <w:vAlign w:val="center"/>
              </w:tcPr>
              <w:p w14:paraId="22C9F927" w14:textId="259FC092"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9681493" w14:textId="5FEF4207" w:rsidR="00EB6EBE" w:rsidRDefault="00027290" w:rsidP="006D4D02">
            <w:pPr>
              <w:cnfStyle w:val="000000000000" w:firstRow="0" w:lastRow="0" w:firstColumn="0" w:lastColumn="0" w:oddVBand="0" w:evenVBand="0" w:oddHBand="0" w:evenHBand="0" w:firstRowFirstColumn="0" w:firstRowLastColumn="0" w:lastRowFirstColumn="0" w:lastRowLastColumn="0"/>
            </w:pPr>
            <w:r>
              <w:t xml:space="preserve">Be sure everyone is aware of </w:t>
            </w:r>
            <w:r w:rsidR="00EB6621">
              <w:t xml:space="preserve">and understands that </w:t>
            </w:r>
            <w:r w:rsidR="00124E7C">
              <w:t>by</w:t>
            </w:r>
            <w:r w:rsidR="00EB6621" w:rsidRPr="00EB6621">
              <w:t xml:space="preserve"> accepting funds under this award, the recipient agrees that none of the funds obligated on the award shall be expended, directly or indirectly, to influence congressional action on any legislation or </w:t>
            </w:r>
            <w:r w:rsidR="00EB6621" w:rsidRPr="00EB6621">
              <w:lastRenderedPageBreak/>
              <w:t>appropriation matters pending before Congress</w:t>
            </w:r>
            <w:r w:rsidR="00124E7C">
              <w:t>. Information can be provided as education when</w:t>
            </w:r>
            <w:r w:rsidR="004767DC">
              <w:t xml:space="preserve"> </w:t>
            </w:r>
            <w:r w:rsidR="00124E7C">
              <w:t xml:space="preserve">members </w:t>
            </w:r>
            <w:r w:rsidR="004767DC">
              <w:t>request</w:t>
            </w:r>
            <w:r>
              <w:t xml:space="preserve"> information</w:t>
            </w:r>
            <w:r w:rsidR="004767DC">
              <w:t xml:space="preserve">. </w:t>
            </w:r>
          </w:p>
        </w:tc>
        <w:tc>
          <w:tcPr>
            <w:tcW w:w="2605" w:type="dxa"/>
            <w:vAlign w:val="center"/>
          </w:tcPr>
          <w:p w14:paraId="17426761"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33E2D35F" w14:textId="3B0F4882"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C0D73F7" w14:textId="4F6FB70A" w:rsidR="00EB6EBE" w:rsidRDefault="00EB6EBE" w:rsidP="00C357C9">
            <w:r>
              <w:t>Term 17: Publications</w:t>
            </w:r>
          </w:p>
        </w:tc>
        <w:sdt>
          <w:sdtPr>
            <w:id w:val="-111826701"/>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5B26B906" w14:textId="65E8F05B"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56619670"/>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77950367" w14:textId="74B5BC99"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72837612"/>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2AB079A9" w14:textId="2AC23612"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F3809F5" w14:textId="1968A16C" w:rsidR="00EB6EBE" w:rsidRDefault="00A20E20" w:rsidP="006D4D02">
            <w:pPr>
              <w:cnfStyle w:val="000000100000" w:firstRow="0" w:lastRow="0" w:firstColumn="0" w:lastColumn="0" w:oddVBand="0" w:evenVBand="0" w:oddHBand="1" w:evenHBand="0" w:firstRowFirstColumn="0" w:firstRowLastColumn="0" w:lastRowFirstColumn="0" w:lastRowLastColumn="0"/>
            </w:pPr>
            <w:r>
              <w:t>Ensure the full legal disclaimer and abbreviated disclaimer are included in all publications made utilizing DOE funds</w:t>
            </w:r>
            <w:r w:rsidR="006A2426">
              <w:t xml:space="preserve">. </w:t>
            </w:r>
          </w:p>
        </w:tc>
        <w:tc>
          <w:tcPr>
            <w:tcW w:w="2605" w:type="dxa"/>
            <w:shd w:val="clear" w:color="auto" w:fill="C6E0BE" w:themeFill="accent4" w:themeFillTint="66"/>
            <w:vAlign w:val="center"/>
          </w:tcPr>
          <w:p w14:paraId="545D80BC"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EB6EBE" w14:paraId="4BF25BE1" w14:textId="08544EDF"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644A53D" w14:textId="0E99F05E" w:rsidR="00EB6EBE" w:rsidRDefault="00EB6EBE" w:rsidP="00C357C9">
            <w:r>
              <w:t xml:space="preserve">Term 18: One Time No-Cost Extension </w:t>
            </w:r>
          </w:p>
        </w:tc>
        <w:sdt>
          <w:sdtPr>
            <w:id w:val="-280888678"/>
            <w14:checkbox>
              <w14:checked w14:val="0"/>
              <w14:checkedState w14:val="2612" w14:font="MS Gothic"/>
              <w14:uncheckedState w14:val="2610" w14:font="MS Gothic"/>
            </w14:checkbox>
          </w:sdtPr>
          <w:sdtEndPr/>
          <w:sdtContent>
            <w:tc>
              <w:tcPr>
                <w:tcW w:w="1311" w:type="dxa"/>
                <w:vAlign w:val="center"/>
              </w:tcPr>
              <w:p w14:paraId="728415A9" w14:textId="3334BE11"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16159546"/>
            <w14:checkbox>
              <w14:checked w14:val="1"/>
              <w14:checkedState w14:val="2612" w14:font="MS Gothic"/>
              <w14:uncheckedState w14:val="2610" w14:font="MS Gothic"/>
            </w14:checkbox>
          </w:sdtPr>
          <w:sdtEndPr/>
          <w:sdtContent>
            <w:tc>
              <w:tcPr>
                <w:tcW w:w="1209" w:type="dxa"/>
                <w:vAlign w:val="center"/>
              </w:tcPr>
              <w:p w14:paraId="503FE1F0" w14:textId="72DB928E"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92793842"/>
            <w14:checkbox>
              <w14:checked w14:val="1"/>
              <w14:checkedState w14:val="2612" w14:font="MS Gothic"/>
              <w14:uncheckedState w14:val="2610" w14:font="MS Gothic"/>
            </w14:checkbox>
          </w:sdtPr>
          <w:sdtEndPr/>
          <w:sdtContent>
            <w:tc>
              <w:tcPr>
                <w:tcW w:w="1350" w:type="dxa"/>
                <w:vAlign w:val="center"/>
              </w:tcPr>
              <w:p w14:paraId="3DCBA39B" w14:textId="4504FC5F" w:rsidR="00EB6EBE" w:rsidRDefault="00EB6EBE"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8504EF8" w14:textId="5A37D734" w:rsidR="00EB6EBE" w:rsidRDefault="00FE7018" w:rsidP="006D4D02">
            <w:pPr>
              <w:cnfStyle w:val="000000000000" w:firstRow="0" w:lastRow="0" w:firstColumn="0" w:lastColumn="0" w:oddVBand="0" w:evenVBand="0" w:oddHBand="0" w:evenHBand="0" w:firstRowFirstColumn="0" w:firstRowLastColumn="0" w:lastRowFirstColumn="0" w:lastRowLastColumn="0"/>
            </w:pPr>
            <w:r>
              <w:t xml:space="preserve">Throughout the program year, review monthly expenditures compared to goals to ensure funds are being expended. During the last quarter, if there is a projected </w:t>
            </w:r>
            <w:r w:rsidR="003F32D4">
              <w:t xml:space="preserve">balance, begin drafting a request for a no-cost extension. Ensure the request is sent 10 </w:t>
            </w:r>
            <w:r w:rsidR="00BB3E8F">
              <w:t>days</w:t>
            </w:r>
            <w:r w:rsidR="003F32D4">
              <w:t xml:space="preserve"> before the award ends. </w:t>
            </w:r>
          </w:p>
        </w:tc>
        <w:tc>
          <w:tcPr>
            <w:tcW w:w="2605" w:type="dxa"/>
            <w:vAlign w:val="center"/>
          </w:tcPr>
          <w:p w14:paraId="256279A9" w14:textId="77777777" w:rsidR="00EB6EBE" w:rsidRDefault="00EB6EBE" w:rsidP="004A4DF0">
            <w:pPr>
              <w:cnfStyle w:val="000000000000" w:firstRow="0" w:lastRow="0" w:firstColumn="0" w:lastColumn="0" w:oddVBand="0" w:evenVBand="0" w:oddHBand="0" w:evenHBand="0" w:firstRowFirstColumn="0" w:firstRowLastColumn="0" w:lastRowFirstColumn="0" w:lastRowLastColumn="0"/>
            </w:pPr>
          </w:p>
        </w:tc>
      </w:tr>
      <w:tr w:rsidR="00EB6EBE" w14:paraId="013E6226" w14:textId="3EB3C808"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CD6849A" w14:textId="238B6B35" w:rsidR="00EB6EBE" w:rsidRDefault="00EB6EBE" w:rsidP="00C357C9">
            <w:r>
              <w:t>Term 19: Property Standards</w:t>
            </w:r>
          </w:p>
        </w:tc>
        <w:sdt>
          <w:sdtPr>
            <w:id w:val="-476001444"/>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3CA9DF03" w14:textId="25248651"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44521031"/>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5BDD527A" w14:textId="12C34D30"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56445769"/>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54B1EABC" w14:textId="01A04A5E" w:rsidR="00EB6EBE" w:rsidRDefault="00EB6EBE"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8871506" w14:textId="05E1A3F7" w:rsidR="00EB6EBE" w:rsidRDefault="0029734F" w:rsidP="006D4D02">
            <w:pPr>
              <w:cnfStyle w:val="000000100000" w:firstRow="0" w:lastRow="0" w:firstColumn="0" w:lastColumn="0" w:oddVBand="0" w:evenVBand="0" w:oddHBand="1" w:evenHBand="0" w:firstRowFirstColumn="0" w:firstRowLastColumn="0" w:lastRowFirstColumn="0" w:lastRowLastColumn="0"/>
            </w:pPr>
            <w:r>
              <w:t>Ensure subrecipient agreements include the proper federal citations.</w:t>
            </w:r>
          </w:p>
        </w:tc>
        <w:tc>
          <w:tcPr>
            <w:tcW w:w="2605" w:type="dxa"/>
            <w:shd w:val="clear" w:color="auto" w:fill="C6E0BE" w:themeFill="accent4" w:themeFillTint="66"/>
            <w:vAlign w:val="center"/>
          </w:tcPr>
          <w:p w14:paraId="120DC04A" w14:textId="77777777" w:rsidR="00EB6EBE" w:rsidRDefault="00EB6EBE" w:rsidP="004A4DF0">
            <w:pPr>
              <w:cnfStyle w:val="000000100000" w:firstRow="0" w:lastRow="0" w:firstColumn="0" w:lastColumn="0" w:oddVBand="0" w:evenVBand="0" w:oddHBand="1" w:evenHBand="0" w:firstRowFirstColumn="0" w:firstRowLastColumn="0" w:lastRowFirstColumn="0" w:lastRowLastColumn="0"/>
            </w:pPr>
          </w:p>
        </w:tc>
      </w:tr>
      <w:tr w:rsidR="00CE47DC" w14:paraId="57B1830E" w14:textId="4EFC3A8E" w:rsidTr="004A4DF0">
        <w:trPr>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C2DA2F3" w14:textId="437472AA" w:rsidR="00CE47DC" w:rsidRDefault="00CE47DC" w:rsidP="00CE47DC">
            <w:r>
              <w:t>Term 20: Insurance Coverage</w:t>
            </w:r>
          </w:p>
        </w:tc>
        <w:sdt>
          <w:sdtPr>
            <w:id w:val="-90014068"/>
            <w14:checkbox>
              <w14:checked w14:val="1"/>
              <w14:checkedState w14:val="2612" w14:font="MS Gothic"/>
              <w14:uncheckedState w14:val="2610" w14:font="MS Gothic"/>
            </w14:checkbox>
          </w:sdtPr>
          <w:sdtEndPr/>
          <w:sdtContent>
            <w:tc>
              <w:tcPr>
                <w:tcW w:w="1311" w:type="dxa"/>
                <w:vAlign w:val="center"/>
              </w:tcPr>
              <w:p w14:paraId="4DD0F102" w14:textId="3FBF2AA1" w:rsidR="00CE47DC" w:rsidRDefault="00CE47DC"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92054911"/>
            <w14:checkbox>
              <w14:checked w14:val="0"/>
              <w14:checkedState w14:val="2612" w14:font="MS Gothic"/>
              <w14:uncheckedState w14:val="2610" w14:font="MS Gothic"/>
            </w14:checkbox>
          </w:sdtPr>
          <w:sdtEndPr/>
          <w:sdtContent>
            <w:tc>
              <w:tcPr>
                <w:tcW w:w="1209" w:type="dxa"/>
                <w:vAlign w:val="center"/>
              </w:tcPr>
              <w:p w14:paraId="63BAC46C" w14:textId="45A7368F" w:rsidR="00CE47DC" w:rsidRDefault="00CE47DC"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76168470"/>
            <w14:checkbox>
              <w14:checked w14:val="0"/>
              <w14:checkedState w14:val="2612" w14:font="MS Gothic"/>
              <w14:uncheckedState w14:val="2610" w14:font="MS Gothic"/>
            </w14:checkbox>
          </w:sdtPr>
          <w:sdtEndPr/>
          <w:sdtContent>
            <w:tc>
              <w:tcPr>
                <w:tcW w:w="1350" w:type="dxa"/>
                <w:vAlign w:val="center"/>
              </w:tcPr>
              <w:p w14:paraId="0F0E5641" w14:textId="71598C8F" w:rsidR="00CE47DC" w:rsidRDefault="00CE47DC"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40FA81F" w14:textId="7FAFCE96" w:rsidR="00CE47DC" w:rsidRDefault="00CE47DC" w:rsidP="006D4D02">
            <w:pPr>
              <w:cnfStyle w:val="000000000000" w:firstRow="0" w:lastRow="0" w:firstColumn="0" w:lastColumn="0" w:oddVBand="0" w:evenVBand="0" w:oddHBand="0" w:evenHBand="0" w:firstRowFirstColumn="0" w:firstRowLastColumn="0" w:lastRowFirstColumn="0" w:lastRowLastColumn="0"/>
            </w:pPr>
            <w:r>
              <w:t>Ensure subrecipient agreements include the proper federal citations.</w:t>
            </w:r>
          </w:p>
        </w:tc>
        <w:tc>
          <w:tcPr>
            <w:tcW w:w="2605" w:type="dxa"/>
            <w:vAlign w:val="center"/>
          </w:tcPr>
          <w:p w14:paraId="3D5F4675" w14:textId="77777777" w:rsidR="00CE47DC" w:rsidRDefault="00CE47DC" w:rsidP="004A4DF0">
            <w:pPr>
              <w:cnfStyle w:val="000000000000" w:firstRow="0" w:lastRow="0" w:firstColumn="0" w:lastColumn="0" w:oddVBand="0" w:evenVBand="0" w:oddHBand="0" w:evenHBand="0" w:firstRowFirstColumn="0" w:firstRowLastColumn="0" w:lastRowFirstColumn="0" w:lastRowLastColumn="0"/>
            </w:pPr>
          </w:p>
        </w:tc>
      </w:tr>
      <w:tr w:rsidR="00CE47DC" w14:paraId="7CA8A161" w14:textId="2DC4F83C"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C0FD171" w14:textId="7A37A2FC" w:rsidR="00CE47DC" w:rsidRDefault="00CE47DC" w:rsidP="00CE47DC">
            <w:r>
              <w:t>Term 21: Real Property</w:t>
            </w:r>
          </w:p>
        </w:tc>
        <w:sdt>
          <w:sdtPr>
            <w:id w:val="652493313"/>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35E2CEB1" w14:textId="42E987AC" w:rsidR="00CE47DC" w:rsidRDefault="00CE47DC"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71989853"/>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592032D7" w14:textId="08D57F95" w:rsidR="00CE47DC" w:rsidRDefault="00CE47DC"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51966056"/>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434B5A71" w14:textId="698FFA9E" w:rsidR="00CE47DC" w:rsidRDefault="00CE47DC"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3CD96FF3" w14:textId="657E73B4" w:rsidR="00CE47DC" w:rsidRDefault="00E27E1F" w:rsidP="006D4D02">
            <w:pPr>
              <w:cnfStyle w:val="000000100000" w:firstRow="0" w:lastRow="0" w:firstColumn="0" w:lastColumn="0" w:oddVBand="0" w:evenVBand="0" w:oddHBand="1" w:evenHBand="0" w:firstRowFirstColumn="0" w:firstRowLastColumn="0" w:lastRowFirstColumn="0" w:lastRowLastColumn="0"/>
            </w:pPr>
            <w:r>
              <w:t xml:space="preserve">Ensure </w:t>
            </w:r>
            <w:r w:rsidR="00BB4ED4">
              <w:t>subrecipients</w:t>
            </w:r>
            <w:r>
              <w:t xml:space="preserve"> understand </w:t>
            </w:r>
            <w:r w:rsidR="003C7636">
              <w:t xml:space="preserve">the </w:t>
            </w:r>
            <w:r>
              <w:t xml:space="preserve">requirements of </w:t>
            </w:r>
            <w:r w:rsidR="00BB4ED4">
              <w:t>real property, including uses.</w:t>
            </w:r>
          </w:p>
        </w:tc>
        <w:tc>
          <w:tcPr>
            <w:tcW w:w="2605" w:type="dxa"/>
            <w:shd w:val="clear" w:color="auto" w:fill="C6E0BE" w:themeFill="accent4" w:themeFillTint="66"/>
            <w:vAlign w:val="center"/>
          </w:tcPr>
          <w:p w14:paraId="7873D568" w14:textId="77777777" w:rsidR="00CE47DC" w:rsidRDefault="00CE47DC" w:rsidP="004A4DF0">
            <w:pPr>
              <w:cnfStyle w:val="000000100000" w:firstRow="0" w:lastRow="0" w:firstColumn="0" w:lastColumn="0" w:oddVBand="0" w:evenVBand="0" w:oddHBand="1" w:evenHBand="0" w:firstRowFirstColumn="0" w:firstRowLastColumn="0" w:lastRowFirstColumn="0" w:lastRowLastColumn="0"/>
            </w:pPr>
          </w:p>
        </w:tc>
      </w:tr>
      <w:tr w:rsidR="00B3404F" w14:paraId="29F50818" w14:textId="68AB9AD0"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5B026FC" w14:textId="77495ABE" w:rsidR="00B3404F" w:rsidRDefault="00B3404F" w:rsidP="00B3404F">
            <w:r>
              <w:t>Term 22: Equipment</w:t>
            </w:r>
          </w:p>
        </w:tc>
        <w:sdt>
          <w:sdtPr>
            <w:id w:val="34857248"/>
            <w14:checkbox>
              <w14:checked w14:val="0"/>
              <w14:checkedState w14:val="2612" w14:font="MS Gothic"/>
              <w14:uncheckedState w14:val="2610" w14:font="MS Gothic"/>
            </w14:checkbox>
          </w:sdtPr>
          <w:sdtEndPr/>
          <w:sdtContent>
            <w:tc>
              <w:tcPr>
                <w:tcW w:w="1311" w:type="dxa"/>
                <w:vAlign w:val="center"/>
              </w:tcPr>
              <w:p w14:paraId="71D4597A" w14:textId="735F93BD"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68346439"/>
            <w14:checkbox>
              <w14:checked w14:val="1"/>
              <w14:checkedState w14:val="2612" w14:font="MS Gothic"/>
              <w14:uncheckedState w14:val="2610" w14:font="MS Gothic"/>
            </w14:checkbox>
          </w:sdtPr>
          <w:sdtEndPr/>
          <w:sdtContent>
            <w:tc>
              <w:tcPr>
                <w:tcW w:w="1209" w:type="dxa"/>
                <w:vAlign w:val="center"/>
              </w:tcPr>
              <w:p w14:paraId="7A79858B" w14:textId="17D29A0F"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94347902"/>
            <w14:checkbox>
              <w14:checked w14:val="0"/>
              <w14:checkedState w14:val="2612" w14:font="MS Gothic"/>
              <w14:uncheckedState w14:val="2610" w14:font="MS Gothic"/>
            </w14:checkbox>
          </w:sdtPr>
          <w:sdtEndPr/>
          <w:sdtContent>
            <w:tc>
              <w:tcPr>
                <w:tcW w:w="1350" w:type="dxa"/>
                <w:vAlign w:val="center"/>
              </w:tcPr>
              <w:p w14:paraId="230518D0" w14:textId="137C53B7"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1595AC05" w14:textId="18650AE6" w:rsidR="00B3404F" w:rsidRDefault="00B3404F" w:rsidP="006D4D02">
            <w:pPr>
              <w:cnfStyle w:val="000000000000" w:firstRow="0" w:lastRow="0" w:firstColumn="0" w:lastColumn="0" w:oddVBand="0" w:evenVBand="0" w:oddHBand="0" w:evenHBand="0" w:firstRowFirstColumn="0" w:firstRowLastColumn="0" w:lastRowFirstColumn="0" w:lastRowLastColumn="0"/>
            </w:pPr>
            <w:r>
              <w:t xml:space="preserve">Ensure subrecipient agreements include the proper federal citations. Ensure subgrantees understand </w:t>
            </w:r>
            <w:r w:rsidR="003C7636">
              <w:t xml:space="preserve">that </w:t>
            </w:r>
            <w:r>
              <w:t xml:space="preserve">equipment </w:t>
            </w:r>
            <w:r w:rsidR="003C7636">
              <w:t>with a unit fair market value of $10,000 or less may be retained, sold, or otherwise disposed of without additional approval.</w:t>
            </w:r>
            <w:r w:rsidR="002207A0">
              <w:t xml:space="preserve"> But note </w:t>
            </w:r>
            <w:r w:rsidR="00510DD9">
              <w:t xml:space="preserve">that </w:t>
            </w:r>
            <w:r w:rsidR="002207A0">
              <w:lastRenderedPageBreak/>
              <w:t xml:space="preserve">subgrantees must have a tracking system in place. </w:t>
            </w:r>
          </w:p>
        </w:tc>
        <w:tc>
          <w:tcPr>
            <w:tcW w:w="2605" w:type="dxa"/>
            <w:vAlign w:val="center"/>
          </w:tcPr>
          <w:p w14:paraId="1A5F14A0"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648A1C5B" w14:textId="4F77B7B1"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0F6C9B3" w14:textId="40AF28C7" w:rsidR="00B3404F" w:rsidRDefault="00B3404F" w:rsidP="00B3404F">
            <w:r>
              <w:t>Term 23: Supplies</w:t>
            </w:r>
          </w:p>
        </w:tc>
        <w:sdt>
          <w:sdtPr>
            <w:id w:val="1195958393"/>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16A4891C" w14:textId="77777777"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71804225"/>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412CA9AD" w14:textId="4D9055C5"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85612090"/>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69762128" w14:textId="68B46B2F"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73E2F2D0" w14:textId="00C85811" w:rsidR="00B3404F" w:rsidRDefault="00510DD9" w:rsidP="006D4D02">
            <w:pPr>
              <w:cnfStyle w:val="000000100000" w:firstRow="0" w:lastRow="0" w:firstColumn="0" w:lastColumn="0" w:oddVBand="0" w:evenVBand="0" w:oddHBand="1" w:evenHBand="0" w:firstRowFirstColumn="0" w:firstRowLastColumn="0" w:lastRowFirstColumn="0" w:lastRowLastColumn="0"/>
            </w:pPr>
            <w:r>
              <w:t>Ensure subrecipients understand the requirements of real property, including uses.</w:t>
            </w:r>
          </w:p>
        </w:tc>
        <w:tc>
          <w:tcPr>
            <w:tcW w:w="2605" w:type="dxa"/>
            <w:shd w:val="clear" w:color="auto" w:fill="C6E0BE" w:themeFill="accent4" w:themeFillTint="66"/>
            <w:vAlign w:val="center"/>
          </w:tcPr>
          <w:p w14:paraId="3ECED4B2"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7356919A" w14:textId="5E74B1DD"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55AB8E3" w14:textId="44456B13" w:rsidR="00B3404F" w:rsidRDefault="00B3404F" w:rsidP="00B3404F">
            <w:r>
              <w:t>Term 24: Property Trust Relationship</w:t>
            </w:r>
          </w:p>
        </w:tc>
        <w:sdt>
          <w:sdtPr>
            <w:id w:val="108099212"/>
            <w14:checkbox>
              <w14:checked w14:val="1"/>
              <w14:checkedState w14:val="2612" w14:font="MS Gothic"/>
              <w14:uncheckedState w14:val="2610" w14:font="MS Gothic"/>
            </w14:checkbox>
          </w:sdtPr>
          <w:sdtEndPr/>
          <w:sdtContent>
            <w:tc>
              <w:tcPr>
                <w:tcW w:w="1311" w:type="dxa"/>
                <w:vAlign w:val="center"/>
              </w:tcPr>
              <w:p w14:paraId="4473A3DF" w14:textId="6D1DC118"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91290544"/>
            <w14:checkbox>
              <w14:checked w14:val="0"/>
              <w14:checkedState w14:val="2612" w14:font="MS Gothic"/>
              <w14:uncheckedState w14:val="2610" w14:font="MS Gothic"/>
            </w14:checkbox>
          </w:sdtPr>
          <w:sdtEndPr/>
          <w:sdtContent>
            <w:tc>
              <w:tcPr>
                <w:tcW w:w="1209" w:type="dxa"/>
                <w:vAlign w:val="center"/>
              </w:tcPr>
              <w:p w14:paraId="23627FD3" w14:textId="78887E2B"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498337007"/>
            <w14:checkbox>
              <w14:checked w14:val="0"/>
              <w14:checkedState w14:val="2612" w14:font="MS Gothic"/>
              <w14:uncheckedState w14:val="2610" w14:font="MS Gothic"/>
            </w14:checkbox>
          </w:sdtPr>
          <w:sdtEndPr/>
          <w:sdtContent>
            <w:tc>
              <w:tcPr>
                <w:tcW w:w="1350" w:type="dxa"/>
                <w:vAlign w:val="center"/>
              </w:tcPr>
              <w:p w14:paraId="14CE8504" w14:textId="275D2FA6"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51D1A93E" w14:textId="777777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DD8595B"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3C968F9D" w14:textId="75442BF8"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7AA6719" w14:textId="3FA8B662" w:rsidR="00B3404F" w:rsidRDefault="00B3404F" w:rsidP="00B3404F">
            <w:r>
              <w:t>Term 25: Record Retention</w:t>
            </w:r>
          </w:p>
        </w:tc>
        <w:sdt>
          <w:sdtPr>
            <w:id w:val="2046011347"/>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5F4212FB" w14:textId="050F050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16147586"/>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04DF0C6A" w14:textId="4455AFB8"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83843838"/>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7BEC0131" w14:textId="0D9E4AC0"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27F6A7F8" w14:textId="504F1469" w:rsidR="00B3404F" w:rsidRDefault="009A076E" w:rsidP="006D4D02">
            <w:pPr>
              <w:cnfStyle w:val="000000100000" w:firstRow="0" w:lastRow="0" w:firstColumn="0" w:lastColumn="0" w:oddVBand="0" w:evenVBand="0" w:oddHBand="1" w:evenHBand="0" w:firstRowFirstColumn="0" w:firstRowLastColumn="0" w:lastRowFirstColumn="0" w:lastRowLastColumn="0"/>
            </w:pPr>
            <w:r>
              <w:t xml:space="preserve">2 CFR 200.334 requires records to be maintained for 3 years </w:t>
            </w:r>
            <w:r w:rsidR="00F9316C">
              <w:t xml:space="preserve">from the date of the submission of the final financial report. Ensure there is a record retention schedule as a grantee and subgrantee. </w:t>
            </w:r>
          </w:p>
        </w:tc>
        <w:tc>
          <w:tcPr>
            <w:tcW w:w="2605" w:type="dxa"/>
            <w:shd w:val="clear" w:color="auto" w:fill="C6E0BE" w:themeFill="accent4" w:themeFillTint="66"/>
            <w:vAlign w:val="center"/>
          </w:tcPr>
          <w:p w14:paraId="5357C373"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581567F1" w14:textId="72D18428"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641DD39" w14:textId="689A3FE3" w:rsidR="00B3404F" w:rsidRDefault="00B3404F" w:rsidP="00B3404F">
            <w:r>
              <w:t>Term 26: Audits</w:t>
            </w:r>
          </w:p>
        </w:tc>
        <w:sdt>
          <w:sdtPr>
            <w:id w:val="424462377"/>
            <w14:checkbox>
              <w14:checked w14:val="0"/>
              <w14:checkedState w14:val="2612" w14:font="MS Gothic"/>
              <w14:uncheckedState w14:val="2610" w14:font="MS Gothic"/>
            </w14:checkbox>
          </w:sdtPr>
          <w:sdtEndPr/>
          <w:sdtContent>
            <w:tc>
              <w:tcPr>
                <w:tcW w:w="1311" w:type="dxa"/>
                <w:vAlign w:val="center"/>
              </w:tcPr>
              <w:p w14:paraId="07D0C587" w14:textId="18F7409A"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58319196"/>
            <w14:checkbox>
              <w14:checked w14:val="1"/>
              <w14:checkedState w14:val="2612" w14:font="MS Gothic"/>
              <w14:uncheckedState w14:val="2610" w14:font="MS Gothic"/>
            </w14:checkbox>
          </w:sdtPr>
          <w:sdtEndPr/>
          <w:sdtContent>
            <w:tc>
              <w:tcPr>
                <w:tcW w:w="1209" w:type="dxa"/>
                <w:vAlign w:val="center"/>
              </w:tcPr>
              <w:p w14:paraId="6F367C25" w14:textId="5F1AA6AF"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27529170"/>
            <w14:checkbox>
              <w14:checked w14:val="0"/>
              <w14:checkedState w14:val="2612" w14:font="MS Gothic"/>
              <w14:uncheckedState w14:val="2610" w14:font="MS Gothic"/>
            </w14:checkbox>
          </w:sdtPr>
          <w:sdtEndPr/>
          <w:sdtContent>
            <w:tc>
              <w:tcPr>
                <w:tcW w:w="1350" w:type="dxa"/>
                <w:vAlign w:val="center"/>
              </w:tcPr>
              <w:p w14:paraId="184588D0" w14:textId="7E51ACE1"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E9E404C" w14:textId="3B2D93EA" w:rsidR="00B3404F" w:rsidRDefault="00630FF3" w:rsidP="006D4D02">
            <w:pPr>
              <w:cnfStyle w:val="000000000000" w:firstRow="0" w:lastRow="0" w:firstColumn="0" w:lastColumn="0" w:oddVBand="0" w:evenVBand="0" w:oddHBand="0" w:evenHBand="0" w:firstRowFirstColumn="0" w:firstRowLastColumn="0" w:lastRowFirstColumn="0" w:lastRowLastColumn="0"/>
            </w:pPr>
            <w:r>
              <w:t xml:space="preserve">Ensure </w:t>
            </w:r>
            <w:r w:rsidR="00CE3F0B">
              <w:t xml:space="preserve">the </w:t>
            </w:r>
            <w:r>
              <w:t xml:space="preserve">grantee is prepared for an audit to be conducted by DOE or other interested parties. Ensure an understanding of the difference between a government-initiated audit and an annual independent audit (single audit or compliance audit). Provide training to all staff on </w:t>
            </w:r>
            <w:r w:rsidR="009554AB">
              <w:t xml:space="preserve">the </w:t>
            </w:r>
            <w:r>
              <w:t xml:space="preserve">importance of </w:t>
            </w:r>
            <w:r w:rsidR="009554AB">
              <w:t>maintaining</w:t>
            </w:r>
            <w:r>
              <w:t xml:space="preserve"> proper documentation and compliance with CFR</w:t>
            </w:r>
            <w:r w:rsidR="009554AB">
              <w:t xml:space="preserve">. </w:t>
            </w:r>
          </w:p>
        </w:tc>
        <w:tc>
          <w:tcPr>
            <w:tcW w:w="2605" w:type="dxa"/>
            <w:vAlign w:val="center"/>
          </w:tcPr>
          <w:p w14:paraId="6AC7EB2A"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39A57E31" w14:textId="121FE873" w:rsidTr="008642B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0554C3A" w14:textId="69ED2433" w:rsidR="00B3404F" w:rsidRDefault="00B3404F" w:rsidP="00B3404F">
            <w:pPr>
              <w:tabs>
                <w:tab w:val="left" w:pos="210"/>
              </w:tabs>
              <w:ind w:left="880" w:hanging="900"/>
            </w:pPr>
            <w:r>
              <w:t>Term 27: Site Visits and Recipient Administrative Organizational Reviews</w:t>
            </w:r>
          </w:p>
        </w:tc>
        <w:sdt>
          <w:sdtPr>
            <w:id w:val="1019507232"/>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3359F7DB" w14:textId="46814BD8"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62385149"/>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1D865B89" w14:textId="615CAF8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434860566"/>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46725B7B" w14:textId="3115025B"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2C2C46D1" w14:textId="44E68902" w:rsidR="00B3404F" w:rsidRDefault="00432A7B" w:rsidP="006D4D02">
            <w:pPr>
              <w:cnfStyle w:val="000000100000" w:firstRow="0" w:lastRow="0" w:firstColumn="0" w:lastColumn="0" w:oddVBand="0" w:evenVBand="0" w:oddHBand="1" w:evenHBand="0" w:firstRowFirstColumn="0" w:firstRowLastColumn="0" w:lastRowFirstColumn="0" w:lastRowLastColumn="0"/>
            </w:pPr>
            <w:r>
              <w:t xml:space="preserve">Ensure </w:t>
            </w:r>
            <w:r w:rsidR="00C5732D">
              <w:t>subrecipients</w:t>
            </w:r>
            <w:r>
              <w:t xml:space="preserve"> understand that DOE can conduct onsite </w:t>
            </w:r>
            <w:r w:rsidR="005D6B24">
              <w:t xml:space="preserve">visits </w:t>
            </w:r>
            <w:r w:rsidR="00CE0D25">
              <w:t xml:space="preserve">and that they are responsible for providing access to </w:t>
            </w:r>
            <w:r w:rsidR="00AE781A">
              <w:t>facilities, office space</w:t>
            </w:r>
            <w:r w:rsidR="008642B2">
              <w:t>,</w:t>
            </w:r>
            <w:r w:rsidR="00C5732D">
              <w:t xml:space="preserve"> etc. </w:t>
            </w:r>
            <w:r w:rsidR="00CE3F0B">
              <w:t>Remember</w:t>
            </w:r>
            <w:r w:rsidR="007742E0">
              <w:t xml:space="preserve"> to i</w:t>
            </w:r>
            <w:r w:rsidR="00C5732D">
              <w:t xml:space="preserve">nclude this provision in subgrantee awards. </w:t>
            </w:r>
          </w:p>
        </w:tc>
        <w:tc>
          <w:tcPr>
            <w:tcW w:w="2605" w:type="dxa"/>
            <w:shd w:val="clear" w:color="auto" w:fill="C6E0BE" w:themeFill="accent4" w:themeFillTint="66"/>
            <w:vAlign w:val="center"/>
          </w:tcPr>
          <w:p w14:paraId="6D253035"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48FE73ED" w14:textId="6B9FA4CF"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EEE138B" w14:textId="7B523E55" w:rsidR="00B3404F" w:rsidRDefault="00B3404F" w:rsidP="00B3404F">
            <w:r>
              <w:t>Term 28: Maximum Obligation</w:t>
            </w:r>
          </w:p>
        </w:tc>
        <w:sdt>
          <w:sdtPr>
            <w:id w:val="470864552"/>
            <w14:checkbox>
              <w14:checked w14:val="0"/>
              <w14:checkedState w14:val="2612" w14:font="MS Gothic"/>
              <w14:uncheckedState w14:val="2610" w14:font="MS Gothic"/>
            </w14:checkbox>
          </w:sdtPr>
          <w:sdtEndPr/>
          <w:sdtContent>
            <w:tc>
              <w:tcPr>
                <w:tcW w:w="1311" w:type="dxa"/>
                <w:vAlign w:val="center"/>
              </w:tcPr>
              <w:p w14:paraId="0E70B2C9" w14:textId="748C653A"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842848109"/>
            <w14:checkbox>
              <w14:checked w14:val="1"/>
              <w14:checkedState w14:val="2612" w14:font="MS Gothic"/>
              <w14:uncheckedState w14:val="2610" w14:font="MS Gothic"/>
            </w14:checkbox>
          </w:sdtPr>
          <w:sdtEndPr/>
          <w:sdtContent>
            <w:tc>
              <w:tcPr>
                <w:tcW w:w="1209" w:type="dxa"/>
                <w:vAlign w:val="center"/>
              </w:tcPr>
              <w:p w14:paraId="14878318" w14:textId="7BE01430"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057388240"/>
            <w14:checkbox>
              <w14:checked w14:val="0"/>
              <w14:checkedState w14:val="2612" w14:font="MS Gothic"/>
              <w14:uncheckedState w14:val="2610" w14:font="MS Gothic"/>
            </w14:checkbox>
          </w:sdtPr>
          <w:sdtEndPr/>
          <w:sdtContent>
            <w:tc>
              <w:tcPr>
                <w:tcW w:w="1350" w:type="dxa"/>
                <w:vAlign w:val="center"/>
              </w:tcPr>
              <w:p w14:paraId="2DBCDA6E" w14:textId="0093092B"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11475F8" w14:textId="2AFD4340" w:rsidR="00B3404F" w:rsidRDefault="00733110" w:rsidP="006D4D02">
            <w:pPr>
              <w:cnfStyle w:val="000000000000" w:firstRow="0" w:lastRow="0" w:firstColumn="0" w:lastColumn="0" w:oddVBand="0" w:evenVBand="0" w:oddHBand="0" w:evenHBand="0" w:firstRowFirstColumn="0" w:firstRowLastColumn="0" w:lastRowFirstColumn="0" w:lastRowLastColumn="0"/>
            </w:pPr>
            <w:r>
              <w:t>It is</w:t>
            </w:r>
            <w:r w:rsidR="008A61A4">
              <w:t xml:space="preserve"> </w:t>
            </w:r>
            <w:r w:rsidR="00CE3F0B">
              <w:t xml:space="preserve">essential to note that if additional federal funds are allocated, the DOE will </w:t>
            </w:r>
            <w:r w:rsidR="00CE3F0B">
              <w:lastRenderedPageBreak/>
              <w:t>review progress toward meeting goals before distributing the</w:t>
            </w:r>
            <w:r w:rsidR="008D7520">
              <w:t xml:space="preserve"> funds. </w:t>
            </w:r>
          </w:p>
        </w:tc>
        <w:tc>
          <w:tcPr>
            <w:tcW w:w="2605" w:type="dxa"/>
            <w:vAlign w:val="center"/>
          </w:tcPr>
          <w:p w14:paraId="66827D14"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5AD54C13" w14:textId="023A4267" w:rsidTr="008642B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974D085" w14:textId="75C10D6D" w:rsidR="00B3404F" w:rsidRDefault="00B3404F" w:rsidP="00B3404F">
            <w:r>
              <w:t>Term 29: Continuation Application and Funding</w:t>
            </w:r>
          </w:p>
        </w:tc>
        <w:sdt>
          <w:sdtPr>
            <w:id w:val="1202125769"/>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11708078" w14:textId="6184AB5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35471129"/>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23FD42B4" w14:textId="0C611E54"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01303089"/>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45F4B554" w14:textId="1CD1CAEE"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57DD2B5C" w14:textId="5677E7E0" w:rsidR="00B3404F" w:rsidRDefault="00670047" w:rsidP="006D4D02">
            <w:pPr>
              <w:cnfStyle w:val="000000100000" w:firstRow="0" w:lastRow="0" w:firstColumn="0" w:lastColumn="0" w:oddVBand="0" w:evenVBand="0" w:oddHBand="1" w:evenHBand="0" w:firstRowFirstColumn="0" w:firstRowLastColumn="0" w:lastRowFirstColumn="0" w:lastRowLastColumn="0"/>
            </w:pPr>
            <w:r>
              <w:t xml:space="preserve">Understand that the grantees must </w:t>
            </w:r>
            <w:r w:rsidR="007742E0">
              <w:t>comply</w:t>
            </w:r>
            <w:r>
              <w:t xml:space="preserve"> with the T&amp;C’s, including required reporting, </w:t>
            </w:r>
            <w:r w:rsidR="007742E0">
              <w:t>to</w:t>
            </w:r>
            <w:r>
              <w:t xml:space="preserve"> continue with funding (assuming funds are appropriated). Grantees should begin planning if they anticipate a carryover of funds. Plans should include how those funds will be quickly expended, while also administering funds from the next program year. </w:t>
            </w:r>
          </w:p>
        </w:tc>
        <w:tc>
          <w:tcPr>
            <w:tcW w:w="2605" w:type="dxa"/>
            <w:shd w:val="clear" w:color="auto" w:fill="C6E0BE" w:themeFill="accent4" w:themeFillTint="66"/>
            <w:vAlign w:val="center"/>
          </w:tcPr>
          <w:p w14:paraId="1012298F"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6A0B8C98" w14:textId="0AAD1EA4"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CEA4506" w14:textId="2138BB9A" w:rsidR="00B3404F" w:rsidRDefault="00B3404F" w:rsidP="00B3404F">
            <w:r>
              <w:t>Term 30: Refund Obligation</w:t>
            </w:r>
          </w:p>
        </w:tc>
        <w:sdt>
          <w:sdtPr>
            <w:id w:val="1308128473"/>
            <w14:checkbox>
              <w14:checked w14:val="1"/>
              <w14:checkedState w14:val="2612" w14:font="MS Gothic"/>
              <w14:uncheckedState w14:val="2610" w14:font="MS Gothic"/>
            </w14:checkbox>
          </w:sdtPr>
          <w:sdtEndPr/>
          <w:sdtContent>
            <w:tc>
              <w:tcPr>
                <w:tcW w:w="1311" w:type="dxa"/>
                <w:vAlign w:val="center"/>
              </w:tcPr>
              <w:p w14:paraId="6266C6D4" w14:textId="472E31A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19365518"/>
            <w14:checkbox>
              <w14:checked w14:val="0"/>
              <w14:checkedState w14:val="2612" w14:font="MS Gothic"/>
              <w14:uncheckedState w14:val="2610" w14:font="MS Gothic"/>
            </w14:checkbox>
          </w:sdtPr>
          <w:sdtEndPr/>
          <w:sdtContent>
            <w:tc>
              <w:tcPr>
                <w:tcW w:w="1209" w:type="dxa"/>
                <w:vAlign w:val="center"/>
              </w:tcPr>
              <w:p w14:paraId="1BE69014" w14:textId="3AA87AF9"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53997268"/>
            <w14:checkbox>
              <w14:checked w14:val="0"/>
              <w14:checkedState w14:val="2612" w14:font="MS Gothic"/>
              <w14:uncheckedState w14:val="2610" w14:font="MS Gothic"/>
            </w14:checkbox>
          </w:sdtPr>
          <w:sdtEndPr/>
          <w:sdtContent>
            <w:tc>
              <w:tcPr>
                <w:tcW w:w="1350" w:type="dxa"/>
                <w:vAlign w:val="center"/>
              </w:tcPr>
              <w:p w14:paraId="773219AB" w14:textId="5D877BF3"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580F9D1F" w14:textId="778E35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2E7D3273"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51A52B6F" w14:textId="41D29B79"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F59F45A" w14:textId="4C3C87E4" w:rsidR="00B3404F" w:rsidRDefault="00B3404F" w:rsidP="00B3404F">
            <w:r>
              <w:t>Term 31: Allowable Costs</w:t>
            </w:r>
          </w:p>
        </w:tc>
        <w:sdt>
          <w:sdtPr>
            <w:id w:val="1666519536"/>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28FFE15C" w14:textId="3B5155CB"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892023228"/>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7B7556E4" w14:textId="789E920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24364870"/>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5F936C2D" w14:textId="32C07368"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35A9E439" w14:textId="291CF842" w:rsidR="00B3404F" w:rsidRDefault="00827957" w:rsidP="006D4D02">
            <w:pPr>
              <w:cnfStyle w:val="000000100000" w:firstRow="0" w:lastRow="0" w:firstColumn="0" w:lastColumn="0" w:oddVBand="0" w:evenVBand="0" w:oddHBand="1" w:evenHBand="0" w:firstRowFirstColumn="0" w:firstRowLastColumn="0" w:lastRowFirstColumn="0" w:lastRowLastColumn="0"/>
            </w:pPr>
            <w:r>
              <w:t>Ensure you have an established process and procedure for maintaining documentation on all costs</w:t>
            </w:r>
            <w:r w:rsidR="00380E03">
              <w:t xml:space="preserve"> associated with this award. Ensure subgrantees also have procedures in place to ensure documentation is available and demonstrates the appropriate use of funds for costs incurred. </w:t>
            </w:r>
          </w:p>
        </w:tc>
        <w:tc>
          <w:tcPr>
            <w:tcW w:w="2605" w:type="dxa"/>
            <w:shd w:val="clear" w:color="auto" w:fill="C6E0BE" w:themeFill="accent4" w:themeFillTint="66"/>
            <w:vAlign w:val="center"/>
          </w:tcPr>
          <w:p w14:paraId="47A34BB2"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200BBA25" w14:textId="2C84D405"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EBD3CA7" w14:textId="6C139BEC" w:rsidR="00B3404F" w:rsidRDefault="00B3404F" w:rsidP="00B3404F">
            <w:r>
              <w:t>Term 32: Foreign Travel</w:t>
            </w:r>
          </w:p>
        </w:tc>
        <w:sdt>
          <w:sdtPr>
            <w:id w:val="942723156"/>
            <w14:checkbox>
              <w14:checked w14:val="0"/>
              <w14:checkedState w14:val="2612" w14:font="MS Gothic"/>
              <w14:uncheckedState w14:val="2610" w14:font="MS Gothic"/>
            </w14:checkbox>
          </w:sdtPr>
          <w:sdtEndPr/>
          <w:sdtContent>
            <w:tc>
              <w:tcPr>
                <w:tcW w:w="1311" w:type="dxa"/>
                <w:vAlign w:val="center"/>
              </w:tcPr>
              <w:p w14:paraId="5CCC8970" w14:textId="5005AEA3"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8996549"/>
            <w14:checkbox>
              <w14:checked w14:val="1"/>
              <w14:checkedState w14:val="2612" w14:font="MS Gothic"/>
              <w14:uncheckedState w14:val="2610" w14:font="MS Gothic"/>
            </w14:checkbox>
          </w:sdtPr>
          <w:sdtEndPr/>
          <w:sdtContent>
            <w:tc>
              <w:tcPr>
                <w:tcW w:w="1209" w:type="dxa"/>
                <w:vAlign w:val="center"/>
              </w:tcPr>
              <w:p w14:paraId="2DC1856D" w14:textId="21C0AEBF"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87293214"/>
            <w14:checkbox>
              <w14:checked w14:val="0"/>
              <w14:checkedState w14:val="2612" w14:font="MS Gothic"/>
              <w14:uncheckedState w14:val="2610" w14:font="MS Gothic"/>
            </w14:checkbox>
          </w:sdtPr>
          <w:sdtEndPr/>
          <w:sdtContent>
            <w:tc>
              <w:tcPr>
                <w:tcW w:w="1350" w:type="dxa"/>
                <w:vAlign w:val="center"/>
              </w:tcPr>
              <w:p w14:paraId="7428641C" w14:textId="14875495"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C958B3E" w14:textId="6E230C68" w:rsidR="00B3404F" w:rsidRDefault="00402307" w:rsidP="006D4D02">
            <w:pPr>
              <w:cnfStyle w:val="000000000000" w:firstRow="0" w:lastRow="0" w:firstColumn="0" w:lastColumn="0" w:oddVBand="0" w:evenVBand="0" w:oddHBand="0" w:evenHBand="0" w:firstRowFirstColumn="0" w:firstRowLastColumn="0" w:lastRowFirstColumn="0" w:lastRowLastColumn="0"/>
            </w:pPr>
            <w:r>
              <w:t xml:space="preserve">If these funds </w:t>
            </w:r>
            <w:r w:rsidR="007742E0">
              <w:t>are</w:t>
            </w:r>
            <w:r>
              <w:t xml:space="preserve"> used for foreign travel, ensure the proper forms are submitted for approval. Establish a policy around any foreign travel. </w:t>
            </w:r>
          </w:p>
        </w:tc>
        <w:tc>
          <w:tcPr>
            <w:tcW w:w="2605" w:type="dxa"/>
            <w:vAlign w:val="center"/>
          </w:tcPr>
          <w:p w14:paraId="7EC68BAB"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4836FD0A" w14:textId="352C1EF6"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8F30B7C" w14:textId="051E8EB4" w:rsidR="00B3404F" w:rsidRDefault="00B3404F" w:rsidP="00B3404F">
            <w:r>
              <w:t>Term 33: Indirect Costs</w:t>
            </w:r>
          </w:p>
        </w:tc>
        <w:sdt>
          <w:sdtPr>
            <w:id w:val="1300806991"/>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4F0C7707" w14:textId="6D2B3223"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16117385"/>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2C3F1F5C" w14:textId="64519508"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64789107"/>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0CA2E1C5" w14:textId="033AD639"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5FBBF1C5" w14:textId="5C7FE6B0" w:rsidR="00B3404F" w:rsidRDefault="00443603" w:rsidP="006D4D02">
            <w:pPr>
              <w:cnfStyle w:val="000000100000" w:firstRow="0" w:lastRow="0" w:firstColumn="0" w:lastColumn="0" w:oddVBand="0" w:evenVBand="0" w:oddHBand="1" w:evenHBand="0" w:firstRowFirstColumn="0" w:firstRowLastColumn="0" w:lastRowFirstColumn="0" w:lastRowLastColumn="0"/>
            </w:pPr>
            <w:r>
              <w:t xml:space="preserve">If an indirect cost rate is applicable, </w:t>
            </w:r>
            <w:r w:rsidR="00014ECE">
              <w:t xml:space="preserve">be sure to </w:t>
            </w:r>
            <w:r w:rsidR="009A52F7">
              <w:t xml:space="preserve">apply for </w:t>
            </w:r>
            <w:r w:rsidR="000C007C">
              <w:t xml:space="preserve">an </w:t>
            </w:r>
            <w:r w:rsidR="003E0223">
              <w:t>updated</w:t>
            </w:r>
            <w:r w:rsidR="000C007C">
              <w:t xml:space="preserve"> rate before the expiration. </w:t>
            </w:r>
            <w:r w:rsidR="00761D91">
              <w:t xml:space="preserve">DOE must be </w:t>
            </w:r>
            <w:r w:rsidR="00380BD1">
              <w:t>provided with</w:t>
            </w:r>
            <w:r w:rsidR="00761D91">
              <w:t xml:space="preserve"> an updated rate 180 days </w:t>
            </w:r>
            <w:r w:rsidR="00CE3F0B">
              <w:t>before</w:t>
            </w:r>
            <w:r w:rsidR="00761D91">
              <w:t xml:space="preserve"> expiration. </w:t>
            </w:r>
            <w:r w:rsidR="003E0223">
              <w:t>Ensure that</w:t>
            </w:r>
            <w:r w:rsidR="005C3AEE">
              <w:t>,</w:t>
            </w:r>
            <w:r w:rsidR="003E0223">
              <w:t xml:space="preserve"> as the grantee, there are protocols in place to not </w:t>
            </w:r>
            <w:r w:rsidR="003E0223">
              <w:lastRenderedPageBreak/>
              <w:t xml:space="preserve">reimburse more than the allowable cap for Indirect and Fringe costs (which are considered indirect costs, whether they are budgeted as direct or indirect). </w:t>
            </w:r>
            <w:r w:rsidR="004A62A5" w:rsidRPr="004A62A5">
              <w:t>The maximum amount of funds to be paid or reimbursed from the recipient to a subrecipient for subrecipient indirect and fringe benefit costs under a subaward will be calculated as a percentage (%) of the total subaward amount, inclusive of the Federal and non-Federal cost share amounts</w:t>
            </w:r>
            <w:r w:rsidR="004A62A5">
              <w:t>.</w:t>
            </w:r>
          </w:p>
        </w:tc>
        <w:tc>
          <w:tcPr>
            <w:tcW w:w="2605" w:type="dxa"/>
            <w:shd w:val="clear" w:color="auto" w:fill="C6E0BE" w:themeFill="accent4" w:themeFillTint="66"/>
            <w:vAlign w:val="center"/>
          </w:tcPr>
          <w:p w14:paraId="78AC8813"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72B5A1F5" w14:textId="78FC5C74"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6852ED7" w14:textId="4A3804C7" w:rsidR="00B3404F" w:rsidRDefault="00B3404F" w:rsidP="00B3404F">
            <w:pPr>
              <w:ind w:left="970" w:hanging="970"/>
            </w:pPr>
            <w:r>
              <w:t>Term 34: Decontamination and/or Decommissioning (D&amp;D) Costs</w:t>
            </w:r>
          </w:p>
        </w:tc>
        <w:sdt>
          <w:sdtPr>
            <w:id w:val="-1755500792"/>
            <w14:checkbox>
              <w14:checked w14:val="0"/>
              <w14:checkedState w14:val="2612" w14:font="MS Gothic"/>
              <w14:uncheckedState w14:val="2610" w14:font="MS Gothic"/>
            </w14:checkbox>
          </w:sdtPr>
          <w:sdtEndPr/>
          <w:sdtContent>
            <w:tc>
              <w:tcPr>
                <w:tcW w:w="1311" w:type="dxa"/>
                <w:vAlign w:val="center"/>
              </w:tcPr>
              <w:p w14:paraId="1E62EB03" w14:textId="31D41467"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615585274"/>
            <w14:checkbox>
              <w14:checked w14:val="0"/>
              <w14:checkedState w14:val="2612" w14:font="MS Gothic"/>
              <w14:uncheckedState w14:val="2610" w14:font="MS Gothic"/>
            </w14:checkbox>
          </w:sdtPr>
          <w:sdtEndPr/>
          <w:sdtContent>
            <w:tc>
              <w:tcPr>
                <w:tcW w:w="1209" w:type="dxa"/>
                <w:vAlign w:val="center"/>
              </w:tcPr>
              <w:p w14:paraId="53DEA40F" w14:textId="7AE02417"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72054612"/>
            <w14:checkbox>
              <w14:checked w14:val="1"/>
              <w14:checkedState w14:val="2612" w14:font="MS Gothic"/>
              <w14:uncheckedState w14:val="2610" w14:font="MS Gothic"/>
            </w14:checkbox>
          </w:sdtPr>
          <w:sdtEndPr/>
          <w:sdtContent>
            <w:tc>
              <w:tcPr>
                <w:tcW w:w="1350" w:type="dxa"/>
                <w:vAlign w:val="center"/>
              </w:tcPr>
              <w:p w14:paraId="1F48C8B7" w14:textId="3C5333C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648D239" w14:textId="777777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0473BBEA"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3070ED3C" w14:textId="5B1E5B54"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3C268B6" w14:textId="32BD0048" w:rsidR="00B3404F" w:rsidRDefault="00B3404F" w:rsidP="00B3404F">
            <w:r>
              <w:t>Term 35: Use of Program Income</w:t>
            </w:r>
          </w:p>
        </w:tc>
        <w:sdt>
          <w:sdtPr>
            <w:id w:val="1708908168"/>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5437BD9F" w14:textId="3B5BB04E"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894882380"/>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79725CBE" w14:textId="50C2A8F3"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13445638"/>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335CD903" w14:textId="463FC64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0BFE28D3" w14:textId="5400D13F" w:rsidR="00B3404F" w:rsidRDefault="006B1F11" w:rsidP="006D4D02">
            <w:pPr>
              <w:cnfStyle w:val="000000100000" w:firstRow="0" w:lastRow="0" w:firstColumn="0" w:lastColumn="0" w:oddVBand="0" w:evenVBand="0" w:oddHBand="1" w:evenHBand="0" w:firstRowFirstColumn="0" w:firstRowLastColumn="0" w:lastRowFirstColumn="0" w:lastRowLastColumn="0"/>
            </w:pPr>
            <w:r>
              <w:t xml:space="preserve">Ensure subgrantees have a mechanism for reporting program income and </w:t>
            </w:r>
            <w:r w:rsidR="002D685A">
              <w:t xml:space="preserve">the </w:t>
            </w:r>
            <w:r>
              <w:t xml:space="preserve">use of program income towards </w:t>
            </w:r>
            <w:r w:rsidR="0084638E">
              <w:t xml:space="preserve">the allowable costs. </w:t>
            </w:r>
            <w:r w:rsidR="0014598A">
              <w:t>Program income must be added to the total allowable costs, which will increase the total amount. Develop policies to ensure understanding</w:t>
            </w:r>
            <w:r w:rsidR="00942142">
              <w:t xml:space="preserve"> of the provision.</w:t>
            </w:r>
          </w:p>
        </w:tc>
        <w:tc>
          <w:tcPr>
            <w:tcW w:w="2605" w:type="dxa"/>
            <w:shd w:val="clear" w:color="auto" w:fill="C6E0BE" w:themeFill="accent4" w:themeFillTint="66"/>
            <w:vAlign w:val="center"/>
          </w:tcPr>
          <w:p w14:paraId="36A287F9"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6F0E29F2" w14:textId="1221D7B3"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3F29F6BF" w14:textId="56DDE3B4" w:rsidR="00B3404F" w:rsidRDefault="00B3404F" w:rsidP="00B3404F">
            <w:r>
              <w:t xml:space="preserve">Term 36: Payment Procedures </w:t>
            </w:r>
          </w:p>
        </w:tc>
        <w:sdt>
          <w:sdtPr>
            <w:id w:val="1862776731"/>
            <w14:checkbox>
              <w14:checked w14:val="1"/>
              <w14:checkedState w14:val="2612" w14:font="MS Gothic"/>
              <w14:uncheckedState w14:val="2610" w14:font="MS Gothic"/>
            </w14:checkbox>
          </w:sdtPr>
          <w:sdtEndPr/>
          <w:sdtContent>
            <w:tc>
              <w:tcPr>
                <w:tcW w:w="1311" w:type="dxa"/>
                <w:vAlign w:val="center"/>
              </w:tcPr>
              <w:p w14:paraId="47EBD0B5" w14:textId="47E3919C"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06944365"/>
            <w14:checkbox>
              <w14:checked w14:val="0"/>
              <w14:checkedState w14:val="2612" w14:font="MS Gothic"/>
              <w14:uncheckedState w14:val="2610" w14:font="MS Gothic"/>
            </w14:checkbox>
          </w:sdtPr>
          <w:sdtEndPr/>
          <w:sdtContent>
            <w:tc>
              <w:tcPr>
                <w:tcW w:w="1209" w:type="dxa"/>
                <w:vAlign w:val="center"/>
              </w:tcPr>
              <w:p w14:paraId="3CB288FE" w14:textId="3E57AD12"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93473579"/>
            <w14:checkbox>
              <w14:checked w14:val="0"/>
              <w14:checkedState w14:val="2612" w14:font="MS Gothic"/>
              <w14:uncheckedState w14:val="2610" w14:font="MS Gothic"/>
            </w14:checkbox>
          </w:sdtPr>
          <w:sdtEndPr/>
          <w:sdtContent>
            <w:tc>
              <w:tcPr>
                <w:tcW w:w="1350" w:type="dxa"/>
                <w:vAlign w:val="center"/>
              </w:tcPr>
              <w:p w14:paraId="283E5EED" w14:textId="4779C552"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7BCC7E17" w14:textId="25703DA7" w:rsidR="00B3404F" w:rsidRDefault="00E73285" w:rsidP="006D4D02">
            <w:pPr>
              <w:cnfStyle w:val="000000000000" w:firstRow="0" w:lastRow="0" w:firstColumn="0" w:lastColumn="0" w:oddVBand="0" w:evenVBand="0" w:oddHBand="0" w:evenHBand="0" w:firstRowFirstColumn="0" w:firstRowLastColumn="0" w:lastRowFirstColumn="0" w:lastRowLastColumn="0"/>
            </w:pPr>
            <w:r>
              <w:t>Ensure the grantee has procedures in place that enable any d</w:t>
            </w:r>
            <w:r w:rsidR="00F77EF3">
              <w:t>raws</w:t>
            </w:r>
            <w:r w:rsidR="005C46A4">
              <w:t xml:space="preserve"> of funds from subgrantees to properly track any advances of funds and ensure budget caps are not exceeded. </w:t>
            </w:r>
            <w:r w:rsidR="00E84626">
              <w:t xml:space="preserve">Create a policy regarding program income to ensure it is </w:t>
            </w:r>
            <w:r w:rsidR="00E84626">
              <w:lastRenderedPageBreak/>
              <w:t xml:space="preserve">utilized prior to requesting additional funds (either the grantee or subgrantee). </w:t>
            </w:r>
          </w:p>
        </w:tc>
        <w:tc>
          <w:tcPr>
            <w:tcW w:w="2605" w:type="dxa"/>
            <w:vAlign w:val="center"/>
          </w:tcPr>
          <w:p w14:paraId="375CA46D"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66CB88C7" w14:textId="731C6306" w:rsidTr="007742E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E4B1755" w14:textId="4EC1105C" w:rsidR="00B3404F" w:rsidRDefault="00B3404F" w:rsidP="00B3404F">
            <w:r>
              <w:t>Term 37: Budget Changes</w:t>
            </w:r>
          </w:p>
        </w:tc>
        <w:sdt>
          <w:sdtPr>
            <w:id w:val="1260871744"/>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11CAE6EE" w14:textId="67542ED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194117462"/>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300A0424" w14:textId="347B989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12801000"/>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0B4D9E17" w14:textId="33BD820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3BB696FF" w14:textId="20E4EED4" w:rsidR="00B3404F" w:rsidRDefault="00862BA6" w:rsidP="006D4D02">
            <w:pPr>
              <w:cnfStyle w:val="000000100000" w:firstRow="0" w:lastRow="0" w:firstColumn="0" w:lastColumn="0" w:oddVBand="0" w:evenVBand="0" w:oddHBand="1" w:evenHBand="0" w:firstRowFirstColumn="0" w:firstRowLastColumn="0" w:lastRowFirstColumn="0" w:lastRowLastColumn="0"/>
            </w:pPr>
            <w:r>
              <w:t xml:space="preserve">Consistently review the budget vs projections to ensure cost </w:t>
            </w:r>
            <w:r w:rsidR="002221D6">
              <w:t>categories</w:t>
            </w:r>
            <w:r>
              <w:t xml:space="preserve"> can be spent within the </w:t>
            </w:r>
            <w:r w:rsidR="002221D6">
              <w:t>program year. Have a policy in place that includes assignment of staff responsible for notifying DOE of any budget transfers between direct categories (when it is 10% or less). Also</w:t>
            </w:r>
            <w:r w:rsidR="002D685A">
              <w:t>,</w:t>
            </w:r>
            <w:r w:rsidR="002221D6">
              <w:t xml:space="preserve"> have a process in place to request formal approval if the transfer is greater than 10%. </w:t>
            </w:r>
          </w:p>
        </w:tc>
        <w:tc>
          <w:tcPr>
            <w:tcW w:w="2605" w:type="dxa"/>
            <w:shd w:val="clear" w:color="auto" w:fill="C6E0BE" w:themeFill="accent4" w:themeFillTint="66"/>
            <w:vAlign w:val="center"/>
          </w:tcPr>
          <w:p w14:paraId="230FDF69"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696B3AAF" w14:textId="7FFAFA4F"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CB00692" w14:textId="679C84CA" w:rsidR="00B3404F" w:rsidRDefault="00B3404F" w:rsidP="00B3404F">
            <w:r>
              <w:t>Term 38: Carryover and Unobligated Balances</w:t>
            </w:r>
          </w:p>
        </w:tc>
        <w:sdt>
          <w:sdtPr>
            <w:id w:val="-857191775"/>
            <w14:checkbox>
              <w14:checked w14:val="1"/>
              <w14:checkedState w14:val="2612" w14:font="MS Gothic"/>
              <w14:uncheckedState w14:val="2610" w14:font="MS Gothic"/>
            </w14:checkbox>
          </w:sdtPr>
          <w:sdtEndPr/>
          <w:sdtContent>
            <w:tc>
              <w:tcPr>
                <w:tcW w:w="1311" w:type="dxa"/>
                <w:vAlign w:val="center"/>
              </w:tcPr>
              <w:p w14:paraId="17F8ED00" w14:textId="460CE838"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29208174"/>
            <w14:checkbox>
              <w14:checked w14:val="0"/>
              <w14:checkedState w14:val="2612" w14:font="MS Gothic"/>
              <w14:uncheckedState w14:val="2610" w14:font="MS Gothic"/>
            </w14:checkbox>
          </w:sdtPr>
          <w:sdtEndPr/>
          <w:sdtContent>
            <w:tc>
              <w:tcPr>
                <w:tcW w:w="1209" w:type="dxa"/>
                <w:vAlign w:val="center"/>
              </w:tcPr>
              <w:p w14:paraId="43A8EA4C" w14:textId="4C57B631"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09410849"/>
            <w14:checkbox>
              <w14:checked w14:val="0"/>
              <w14:checkedState w14:val="2612" w14:font="MS Gothic"/>
              <w14:uncheckedState w14:val="2610" w14:font="MS Gothic"/>
            </w14:checkbox>
          </w:sdtPr>
          <w:sdtEndPr/>
          <w:sdtContent>
            <w:tc>
              <w:tcPr>
                <w:tcW w:w="1350" w:type="dxa"/>
                <w:vAlign w:val="center"/>
              </w:tcPr>
              <w:p w14:paraId="42314285" w14:textId="7F98B443"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76D1CB25" w14:textId="518B282F" w:rsidR="00B3404F" w:rsidRDefault="00F02DA0" w:rsidP="006D4D02">
            <w:pPr>
              <w:cnfStyle w:val="000000000000" w:firstRow="0" w:lastRow="0" w:firstColumn="0" w:lastColumn="0" w:oddVBand="0" w:evenVBand="0" w:oddHBand="0" w:evenHBand="0" w:firstRowFirstColumn="0" w:firstRowLastColumn="0" w:lastRowFirstColumn="0" w:lastRowLastColumn="0"/>
            </w:pPr>
            <w:r>
              <w:t xml:space="preserve">Create a plan to </w:t>
            </w:r>
            <w:r w:rsidR="00CE3F0B">
              <w:t>ensure that</w:t>
            </w:r>
            <w:r>
              <w:t xml:space="preserve"> any unobligated balances that are carried over are spent before the end of the grant project period so that there is </w:t>
            </w:r>
            <w:r w:rsidR="00CE3F0B">
              <w:t>no</w:t>
            </w:r>
            <w:r>
              <w:t xml:space="preserve"> </w:t>
            </w:r>
            <w:r w:rsidR="00CE3F0B">
              <w:t>return</w:t>
            </w:r>
            <w:r>
              <w:t xml:space="preserve"> of funds. </w:t>
            </w:r>
            <w:r w:rsidR="00DF1A55" w:rsidRPr="009535B6">
              <w:t xml:space="preserve">We strongly encourage grantees to strive for </w:t>
            </w:r>
            <w:r w:rsidR="002B33EA" w:rsidRPr="009535B6">
              <w:rPr>
                <w:u w:val="single"/>
              </w:rPr>
              <w:t>minimal</w:t>
            </w:r>
            <w:r w:rsidR="002B33EA" w:rsidRPr="009535B6">
              <w:t xml:space="preserve"> or no carryover and to spend the funds during the 12-month period of performance.</w:t>
            </w:r>
            <w:r w:rsidR="002B33EA">
              <w:t xml:space="preserve"> </w:t>
            </w:r>
          </w:p>
        </w:tc>
        <w:tc>
          <w:tcPr>
            <w:tcW w:w="2605" w:type="dxa"/>
            <w:vAlign w:val="center"/>
          </w:tcPr>
          <w:p w14:paraId="5A61AF1F"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7E4BA308" w14:textId="5EB9D4DF"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E7B7129" w14:textId="4961C945" w:rsidR="00B3404F" w:rsidRDefault="00B3404F" w:rsidP="00B3404F">
            <w:pPr>
              <w:ind w:left="970" w:hanging="970"/>
            </w:pPr>
            <w:r>
              <w:t>Term 39: Reporting subawards and Executive     Compensation</w:t>
            </w:r>
          </w:p>
        </w:tc>
        <w:sdt>
          <w:sdtPr>
            <w:id w:val="1083190419"/>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60B127D4" w14:textId="29AEDDD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61863174"/>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0751ECA0" w14:textId="3A877336"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977830196"/>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6CEF6C39" w14:textId="4B9596A5"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3817A617" w14:textId="560244F9" w:rsidR="00B3404F" w:rsidRDefault="009477D6" w:rsidP="006D4D02">
            <w:pPr>
              <w:cnfStyle w:val="000000100000" w:firstRow="0" w:lastRow="0" w:firstColumn="0" w:lastColumn="0" w:oddVBand="0" w:evenVBand="0" w:oddHBand="1" w:evenHBand="0" w:firstRowFirstColumn="0" w:firstRowLastColumn="0" w:lastRowFirstColumn="0" w:lastRowLastColumn="0"/>
            </w:pPr>
            <w:r>
              <w:t xml:space="preserve">Establish a process and assign who will submit subaward information </w:t>
            </w:r>
            <w:r w:rsidR="00CE3F0B">
              <w:t>to</w:t>
            </w:r>
            <w:r>
              <w:t xml:space="preserve"> Sam.gov</w:t>
            </w:r>
            <w:r w:rsidR="006B5DFD">
              <w:t xml:space="preserve"> for all reporting requirements</w:t>
            </w:r>
            <w:r w:rsidR="009535B6">
              <w:t>,</w:t>
            </w:r>
            <w:r w:rsidR="006B5DFD">
              <w:t xml:space="preserve"> </w:t>
            </w:r>
            <w:r w:rsidR="00CE3F0B">
              <w:t>including</w:t>
            </w:r>
            <w:r>
              <w:t xml:space="preserve"> </w:t>
            </w:r>
            <w:r w:rsidR="00CE3F0B">
              <w:t>awards of</w:t>
            </w:r>
            <w:r w:rsidR="00942302">
              <w:t xml:space="preserve"> </w:t>
            </w:r>
            <w:r w:rsidR="00CE3F0B">
              <w:t>more than</w:t>
            </w:r>
            <w:r w:rsidR="00942302">
              <w:t xml:space="preserve"> $30,000. </w:t>
            </w:r>
          </w:p>
        </w:tc>
        <w:tc>
          <w:tcPr>
            <w:tcW w:w="2605" w:type="dxa"/>
            <w:shd w:val="clear" w:color="auto" w:fill="C6E0BE" w:themeFill="accent4" w:themeFillTint="66"/>
            <w:vAlign w:val="center"/>
          </w:tcPr>
          <w:p w14:paraId="1A285810"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141BAE05" w14:textId="33129105"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E08495B" w14:textId="12AAE9E3" w:rsidR="00B3404F" w:rsidRDefault="00B3404F" w:rsidP="00B3404F">
            <w:pPr>
              <w:ind w:left="970" w:hanging="970"/>
            </w:pPr>
            <w:r>
              <w:t>Term 40: System for Award Management and Universal Identifier Requirements</w:t>
            </w:r>
          </w:p>
        </w:tc>
        <w:sdt>
          <w:sdtPr>
            <w:id w:val="922689802"/>
            <w14:checkbox>
              <w14:checked w14:val="0"/>
              <w14:checkedState w14:val="2612" w14:font="MS Gothic"/>
              <w14:uncheckedState w14:val="2610" w14:font="MS Gothic"/>
            </w14:checkbox>
          </w:sdtPr>
          <w:sdtEndPr/>
          <w:sdtContent>
            <w:tc>
              <w:tcPr>
                <w:tcW w:w="1311" w:type="dxa"/>
                <w:vAlign w:val="center"/>
              </w:tcPr>
              <w:p w14:paraId="3EF2F66F" w14:textId="614E26F2"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77198267"/>
            <w14:checkbox>
              <w14:checked w14:val="1"/>
              <w14:checkedState w14:val="2612" w14:font="MS Gothic"/>
              <w14:uncheckedState w14:val="2610" w14:font="MS Gothic"/>
            </w14:checkbox>
          </w:sdtPr>
          <w:sdtEndPr/>
          <w:sdtContent>
            <w:tc>
              <w:tcPr>
                <w:tcW w:w="1209" w:type="dxa"/>
                <w:vAlign w:val="center"/>
              </w:tcPr>
              <w:p w14:paraId="09E4DA04" w14:textId="7F375EC6"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36643941"/>
            <w14:checkbox>
              <w14:checked w14:val="0"/>
              <w14:checkedState w14:val="2612" w14:font="MS Gothic"/>
              <w14:uncheckedState w14:val="2610" w14:font="MS Gothic"/>
            </w14:checkbox>
          </w:sdtPr>
          <w:sdtEndPr/>
          <w:sdtContent>
            <w:tc>
              <w:tcPr>
                <w:tcW w:w="1350" w:type="dxa"/>
                <w:vAlign w:val="center"/>
              </w:tcPr>
              <w:p w14:paraId="2B8C8F31" w14:textId="4337207C"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A5E0612" w14:textId="4E0919FA" w:rsidR="00B3404F" w:rsidRDefault="001B6D3E" w:rsidP="006D4D02">
            <w:pPr>
              <w:cnfStyle w:val="000000000000" w:firstRow="0" w:lastRow="0" w:firstColumn="0" w:lastColumn="0" w:oddVBand="0" w:evenVBand="0" w:oddHBand="0" w:evenHBand="0" w:firstRowFirstColumn="0" w:firstRowLastColumn="0" w:lastRowFirstColumn="0" w:lastRowLastColumn="0"/>
            </w:pPr>
            <w:r>
              <w:t xml:space="preserve">Establish a process and assign staff that will ensure SAM.gov registration stays current and is updated as needed. Ensure subgrantees </w:t>
            </w:r>
            <w:r w:rsidR="004A1537">
              <w:t xml:space="preserve">have a Unique Entity Identifier (UEI), and if competing </w:t>
            </w:r>
            <w:r w:rsidR="009535B6">
              <w:t xml:space="preserve">for </w:t>
            </w:r>
            <w:r w:rsidR="004A1537">
              <w:t xml:space="preserve">any part of the award, ensure the </w:t>
            </w:r>
            <w:r w:rsidR="004A1537">
              <w:lastRenderedPageBreak/>
              <w:t xml:space="preserve">request for proposal requests the UEI information. </w:t>
            </w:r>
          </w:p>
        </w:tc>
        <w:tc>
          <w:tcPr>
            <w:tcW w:w="2605" w:type="dxa"/>
            <w:vAlign w:val="center"/>
          </w:tcPr>
          <w:p w14:paraId="6A524694"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5CF6C7BF" w14:textId="4A278CAE"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4457BFF" w14:textId="7CFA0A8B" w:rsidR="00B3404F" w:rsidRDefault="00B3404F" w:rsidP="00B3404F">
            <w:pPr>
              <w:ind w:left="970" w:hanging="970"/>
            </w:pPr>
            <w:r>
              <w:t>Term 41: Nondisclosure and Confidentiality Agreements Assurances</w:t>
            </w:r>
          </w:p>
        </w:tc>
        <w:sdt>
          <w:sdtPr>
            <w:id w:val="1774972929"/>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58B2C339" w14:textId="5B467B2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514660112"/>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5CF83686" w14:textId="0B4783F9"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56307969"/>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3950A432" w14:textId="36C07F0E"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5B7F31F" w14:textId="28BB9789" w:rsidR="00B3404F" w:rsidRDefault="006966E9" w:rsidP="006D4D02">
            <w:pPr>
              <w:cnfStyle w:val="000000100000" w:firstRow="0" w:lastRow="0" w:firstColumn="0" w:lastColumn="0" w:oddVBand="0" w:evenVBand="0" w:oddHBand="1" w:evenHBand="0" w:firstRowFirstColumn="0" w:firstRowLastColumn="0" w:lastRowFirstColumn="0" w:lastRowLastColumn="0"/>
            </w:pPr>
            <w:r>
              <w:t xml:space="preserve">If the grantee or subgrantees </w:t>
            </w:r>
            <w:r w:rsidR="009E3876">
              <w:t>require</w:t>
            </w:r>
            <w:r>
              <w:t xml:space="preserve"> a confidentiality agreement signed by staff, ensure the </w:t>
            </w:r>
            <w:r w:rsidR="009E3876">
              <w:t xml:space="preserve">provisions included in this term are within the agreement. </w:t>
            </w:r>
          </w:p>
        </w:tc>
        <w:tc>
          <w:tcPr>
            <w:tcW w:w="2605" w:type="dxa"/>
            <w:shd w:val="clear" w:color="auto" w:fill="C6E0BE" w:themeFill="accent4" w:themeFillTint="66"/>
            <w:vAlign w:val="center"/>
          </w:tcPr>
          <w:p w14:paraId="6A4CBE7C"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31CC857D" w14:textId="676E2443"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69B1413" w14:textId="41998532" w:rsidR="00B3404F" w:rsidRDefault="00B3404F" w:rsidP="00B3404F">
            <w:r>
              <w:t>Term 42: Subrecipient Change Notification</w:t>
            </w:r>
          </w:p>
        </w:tc>
        <w:sdt>
          <w:sdtPr>
            <w:id w:val="598540865"/>
            <w14:checkbox>
              <w14:checked w14:val="1"/>
              <w14:checkedState w14:val="2612" w14:font="MS Gothic"/>
              <w14:uncheckedState w14:val="2610" w14:font="MS Gothic"/>
            </w14:checkbox>
          </w:sdtPr>
          <w:sdtEndPr/>
          <w:sdtContent>
            <w:tc>
              <w:tcPr>
                <w:tcW w:w="1311" w:type="dxa"/>
                <w:vAlign w:val="center"/>
              </w:tcPr>
              <w:p w14:paraId="065DD421" w14:textId="07054207"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128650979"/>
            <w14:checkbox>
              <w14:checked w14:val="0"/>
              <w14:checkedState w14:val="2612" w14:font="MS Gothic"/>
              <w14:uncheckedState w14:val="2610" w14:font="MS Gothic"/>
            </w14:checkbox>
          </w:sdtPr>
          <w:sdtEndPr/>
          <w:sdtContent>
            <w:tc>
              <w:tcPr>
                <w:tcW w:w="1209" w:type="dxa"/>
                <w:vAlign w:val="center"/>
              </w:tcPr>
              <w:p w14:paraId="589FA471" w14:textId="291942E7"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840227409"/>
            <w14:checkbox>
              <w14:checked w14:val="0"/>
              <w14:checkedState w14:val="2612" w14:font="MS Gothic"/>
              <w14:uncheckedState w14:val="2610" w14:font="MS Gothic"/>
            </w14:checkbox>
          </w:sdtPr>
          <w:sdtEndPr/>
          <w:sdtContent>
            <w:tc>
              <w:tcPr>
                <w:tcW w:w="1350" w:type="dxa"/>
                <w:vAlign w:val="center"/>
              </w:tcPr>
              <w:p w14:paraId="7F747490" w14:textId="4E94539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1A8BFA2" w14:textId="76EA7C34" w:rsidR="00B3404F" w:rsidRDefault="00473E96" w:rsidP="006D4D02">
            <w:pPr>
              <w:cnfStyle w:val="000000000000" w:firstRow="0" w:lastRow="0" w:firstColumn="0" w:lastColumn="0" w:oddVBand="0" w:evenVBand="0" w:oddHBand="0" w:evenHBand="0" w:firstRowFirstColumn="0" w:firstRowLastColumn="0" w:lastRowFirstColumn="0" w:lastRowLastColumn="0"/>
            </w:pPr>
            <w:r>
              <w:t>Ensure there is a process in place to notify DOE of changes in subawards and provide the requested information in this term as applicable</w:t>
            </w:r>
            <w:r w:rsidR="0023434A">
              <w:t xml:space="preserve"> </w:t>
            </w:r>
            <w:r w:rsidR="0023434A" w:rsidRPr="009535B6">
              <w:t xml:space="preserve">within </w:t>
            </w:r>
            <w:r w:rsidR="0001717C" w:rsidRPr="009535B6">
              <w:t>30 days prior to execution of new or modified subawards</w:t>
            </w:r>
            <w:r w:rsidRPr="009535B6">
              <w:t>.</w:t>
            </w:r>
            <w:r>
              <w:t xml:space="preserve"> </w:t>
            </w:r>
          </w:p>
        </w:tc>
        <w:tc>
          <w:tcPr>
            <w:tcW w:w="2605" w:type="dxa"/>
            <w:vAlign w:val="center"/>
          </w:tcPr>
          <w:p w14:paraId="07720E4A"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0F087066" w14:textId="703AB995"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F6EA995" w14:textId="5268857F" w:rsidR="00B3404F" w:rsidRDefault="00B3404F" w:rsidP="00B3404F">
            <w:pPr>
              <w:ind w:left="970" w:hanging="970"/>
            </w:pPr>
            <w:r>
              <w:t>Term 43: Minimum Privacy Protections Regarding Applicant Information</w:t>
            </w:r>
          </w:p>
        </w:tc>
        <w:sdt>
          <w:sdtPr>
            <w:id w:val="1454282480"/>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636C8E8C" w14:textId="2A89AF83"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34170561"/>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56A56D65" w14:textId="793545A6"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93945486"/>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2362A20C" w14:textId="463B9926"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19EF5E7C" w14:textId="3AD6B808" w:rsidR="00B3404F" w:rsidRDefault="00F955CE" w:rsidP="006D4D02">
            <w:pPr>
              <w:cnfStyle w:val="000000100000" w:firstRow="0" w:lastRow="0" w:firstColumn="0" w:lastColumn="0" w:oddVBand="0" w:evenVBand="0" w:oddHBand="1" w:evenHBand="0" w:firstRowFirstColumn="0" w:firstRowLastColumn="0" w:lastRowFirstColumn="0" w:lastRowLastColumn="0"/>
            </w:pPr>
            <w:r>
              <w:t xml:space="preserve">Ensure subgrantee awards contain the </w:t>
            </w:r>
            <w:r w:rsidR="00EA3EA3">
              <w:t>required</w:t>
            </w:r>
            <w:r>
              <w:t xml:space="preserve"> </w:t>
            </w:r>
            <w:r w:rsidR="00EA3EA3">
              <w:t xml:space="preserve">provisions for protecting client information. </w:t>
            </w:r>
          </w:p>
        </w:tc>
        <w:tc>
          <w:tcPr>
            <w:tcW w:w="2605" w:type="dxa"/>
            <w:shd w:val="clear" w:color="auto" w:fill="C6E0BE" w:themeFill="accent4" w:themeFillTint="66"/>
            <w:vAlign w:val="center"/>
          </w:tcPr>
          <w:p w14:paraId="17EE8B22"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2337228F" w14:textId="139D4105"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459582F3" w14:textId="649773F8" w:rsidR="00B3404F" w:rsidRDefault="00B3404F" w:rsidP="00B97B68">
            <w:pPr>
              <w:ind w:left="967" w:hanging="967"/>
            </w:pPr>
            <w:r>
              <w:t>Term 44: Conference Spending</w:t>
            </w:r>
          </w:p>
        </w:tc>
        <w:sdt>
          <w:sdtPr>
            <w:id w:val="-287443504"/>
            <w14:checkbox>
              <w14:checked w14:val="1"/>
              <w14:checkedState w14:val="2612" w14:font="MS Gothic"/>
              <w14:uncheckedState w14:val="2610" w14:font="MS Gothic"/>
            </w14:checkbox>
          </w:sdtPr>
          <w:sdtEndPr/>
          <w:sdtContent>
            <w:tc>
              <w:tcPr>
                <w:tcW w:w="1311" w:type="dxa"/>
                <w:vAlign w:val="center"/>
              </w:tcPr>
              <w:p w14:paraId="13CD8FA7" w14:textId="033BC65E"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62860092"/>
            <w14:checkbox>
              <w14:checked w14:val="0"/>
              <w14:checkedState w14:val="2612" w14:font="MS Gothic"/>
              <w14:uncheckedState w14:val="2610" w14:font="MS Gothic"/>
            </w14:checkbox>
          </w:sdtPr>
          <w:sdtEndPr/>
          <w:sdtContent>
            <w:tc>
              <w:tcPr>
                <w:tcW w:w="1209" w:type="dxa"/>
                <w:vAlign w:val="center"/>
              </w:tcPr>
              <w:p w14:paraId="500CC3C5" w14:textId="2ABFE173"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14039013"/>
            <w14:checkbox>
              <w14:checked w14:val="0"/>
              <w14:checkedState w14:val="2612" w14:font="MS Gothic"/>
              <w14:uncheckedState w14:val="2610" w14:font="MS Gothic"/>
            </w14:checkbox>
          </w:sdtPr>
          <w:sdtEndPr/>
          <w:sdtContent>
            <w:tc>
              <w:tcPr>
                <w:tcW w:w="1350" w:type="dxa"/>
                <w:vAlign w:val="center"/>
              </w:tcPr>
              <w:p w14:paraId="14BF4F0F" w14:textId="75A0E5F5"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0A48BAE9" w14:textId="10D82B11" w:rsidR="00B3404F" w:rsidRDefault="00B97B68" w:rsidP="006D4D02">
            <w:pPr>
              <w:cnfStyle w:val="000000000000" w:firstRow="0" w:lastRow="0" w:firstColumn="0" w:lastColumn="0" w:oddVBand="0" w:evenVBand="0" w:oddHBand="0" w:evenHBand="0" w:firstRowFirstColumn="0" w:firstRowLastColumn="0" w:lastRowFirstColumn="0" w:lastRowLastColumn="0"/>
            </w:pPr>
            <w:r>
              <w:t xml:space="preserve">Establish a policy to ensure all conference </w:t>
            </w:r>
            <w:r w:rsidR="007E3B85">
              <w:t>attendance</w:t>
            </w:r>
            <w:r>
              <w:t xml:space="preserve"> applies directly to WAP funding.</w:t>
            </w:r>
          </w:p>
        </w:tc>
        <w:tc>
          <w:tcPr>
            <w:tcW w:w="2605" w:type="dxa"/>
            <w:vAlign w:val="center"/>
          </w:tcPr>
          <w:p w14:paraId="12D42127"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7A6B7AB1" w14:textId="38EFA2D7" w:rsidTr="007742E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5E7F62EF" w14:textId="6171C34F" w:rsidR="00B3404F" w:rsidRDefault="00B3404F" w:rsidP="00B3404F">
            <w:pPr>
              <w:ind w:left="970" w:hanging="970"/>
            </w:pPr>
            <w:r>
              <w:t xml:space="preserve">Term 45: Reporting of Matters Related to Recipient Integrity and Performance </w:t>
            </w:r>
          </w:p>
        </w:tc>
        <w:sdt>
          <w:sdtPr>
            <w:id w:val="1900395474"/>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58034B68" w14:textId="632937A2"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123340256"/>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1170B3CB" w14:textId="32C2E97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20475406"/>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2BAE3283" w14:textId="438F5195"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54D4952B" w14:textId="543499D8" w:rsidR="00B3404F" w:rsidRDefault="00733110" w:rsidP="006D4D02">
            <w:pPr>
              <w:cnfStyle w:val="000000100000" w:firstRow="0" w:lastRow="0" w:firstColumn="0" w:lastColumn="0" w:oddVBand="0" w:evenVBand="0" w:oddHBand="1" w:evenHBand="0" w:firstRowFirstColumn="0" w:firstRowLastColumn="0" w:lastRowFirstColumn="0" w:lastRowLastColumn="0"/>
            </w:pPr>
            <w:r>
              <w:t>Like</w:t>
            </w:r>
            <w:r w:rsidR="00AF353E">
              <w:t xml:space="preserve"> term </w:t>
            </w:r>
            <w:r>
              <w:t>forty</w:t>
            </w:r>
            <w:r w:rsidR="00AF353E">
              <w:t xml:space="preserve">, ensure SAM reporting policies also include the required reporting </w:t>
            </w:r>
            <w:r w:rsidR="00047D25">
              <w:t>related to integrity and performance.</w:t>
            </w:r>
          </w:p>
        </w:tc>
        <w:tc>
          <w:tcPr>
            <w:tcW w:w="2605" w:type="dxa"/>
            <w:shd w:val="clear" w:color="auto" w:fill="C6E0BE" w:themeFill="accent4" w:themeFillTint="66"/>
            <w:vAlign w:val="center"/>
          </w:tcPr>
          <w:p w14:paraId="5C46D2B1"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6A85DE47" w14:textId="04E55300"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20CC68F" w14:textId="03D4A560" w:rsidR="00B3404F" w:rsidRDefault="00B3404F" w:rsidP="00B3404F">
            <w:r>
              <w:t>Term 46: Export Control</w:t>
            </w:r>
          </w:p>
        </w:tc>
        <w:sdt>
          <w:sdtPr>
            <w:id w:val="-663554808"/>
            <w14:checkbox>
              <w14:checked w14:val="0"/>
              <w14:checkedState w14:val="2612" w14:font="MS Gothic"/>
              <w14:uncheckedState w14:val="2610" w14:font="MS Gothic"/>
            </w14:checkbox>
          </w:sdtPr>
          <w:sdtEndPr/>
          <w:sdtContent>
            <w:tc>
              <w:tcPr>
                <w:tcW w:w="1311" w:type="dxa"/>
                <w:vAlign w:val="center"/>
              </w:tcPr>
              <w:p w14:paraId="3F2A08C2" w14:textId="512EFCB0"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25048611"/>
            <w14:checkbox>
              <w14:checked w14:val="1"/>
              <w14:checkedState w14:val="2612" w14:font="MS Gothic"/>
              <w14:uncheckedState w14:val="2610" w14:font="MS Gothic"/>
            </w14:checkbox>
          </w:sdtPr>
          <w:sdtEndPr/>
          <w:sdtContent>
            <w:tc>
              <w:tcPr>
                <w:tcW w:w="1209" w:type="dxa"/>
                <w:vAlign w:val="center"/>
              </w:tcPr>
              <w:p w14:paraId="4A9EC5C8" w14:textId="12554C62"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46151885"/>
            <w14:checkbox>
              <w14:checked w14:val="0"/>
              <w14:checkedState w14:val="2612" w14:font="MS Gothic"/>
              <w14:uncheckedState w14:val="2610" w14:font="MS Gothic"/>
            </w14:checkbox>
          </w:sdtPr>
          <w:sdtEndPr/>
          <w:sdtContent>
            <w:tc>
              <w:tcPr>
                <w:tcW w:w="1350" w:type="dxa"/>
                <w:vAlign w:val="center"/>
              </w:tcPr>
              <w:p w14:paraId="48166931" w14:textId="4E7077C2"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1ECE46FB" w14:textId="777777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6CADC9EA"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20B8044A" w14:textId="39F1730B"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378819E" w14:textId="1143A520" w:rsidR="00B3404F" w:rsidRDefault="00B3404F" w:rsidP="00B3404F">
            <w:pPr>
              <w:ind w:left="970" w:hanging="970"/>
            </w:pPr>
            <w:r>
              <w:t>Term 47: Interim Conflict of Interest Policy for Financial Assistance</w:t>
            </w:r>
          </w:p>
        </w:tc>
        <w:sdt>
          <w:sdtPr>
            <w:id w:val="-1276090387"/>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6111528D" w14:textId="091606E7"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83304262"/>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7098E85A" w14:textId="541AF5D4"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0433971"/>
            <w14:checkbox>
              <w14:checked w14:val="1"/>
              <w14:checkedState w14:val="2612" w14:font="MS Gothic"/>
              <w14:uncheckedState w14:val="2610" w14:font="MS Gothic"/>
            </w14:checkbox>
          </w:sdtPr>
          <w:sdtEndPr/>
          <w:sdtContent>
            <w:tc>
              <w:tcPr>
                <w:tcW w:w="1350" w:type="dxa"/>
                <w:shd w:val="clear" w:color="auto" w:fill="C6E0BE" w:themeFill="accent4" w:themeFillTint="66"/>
                <w:vAlign w:val="center"/>
              </w:tcPr>
              <w:p w14:paraId="3516AB93" w14:textId="5812C180"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1C0E904" w14:textId="7758DBD0" w:rsidR="00B3404F" w:rsidRDefault="001B6018" w:rsidP="006D4D02">
            <w:pPr>
              <w:cnfStyle w:val="000000100000" w:firstRow="0" w:lastRow="0" w:firstColumn="0" w:lastColumn="0" w:oddVBand="0" w:evenVBand="0" w:oddHBand="1" w:evenHBand="0" w:firstRowFirstColumn="0" w:firstRowLastColumn="0" w:lastRowFirstColumn="0" w:lastRowLastColumn="0"/>
            </w:pPr>
            <w:r>
              <w:t xml:space="preserve">Ensure proper flow-down of the interim policy and </w:t>
            </w:r>
            <w:r w:rsidR="007742E0">
              <w:t xml:space="preserve">that </w:t>
            </w:r>
            <w:r>
              <w:t xml:space="preserve">appropriate staff understand any applicable reporting requirements. </w:t>
            </w:r>
          </w:p>
        </w:tc>
        <w:tc>
          <w:tcPr>
            <w:tcW w:w="2605" w:type="dxa"/>
            <w:shd w:val="clear" w:color="auto" w:fill="C6E0BE" w:themeFill="accent4" w:themeFillTint="66"/>
            <w:vAlign w:val="center"/>
          </w:tcPr>
          <w:p w14:paraId="7ED73FA3" w14:textId="77777777" w:rsidR="00B3404F" w:rsidRDefault="00B3404F" w:rsidP="008642B2">
            <w:pPr>
              <w:jc w:val="center"/>
              <w:cnfStyle w:val="000000100000" w:firstRow="0" w:lastRow="0" w:firstColumn="0" w:lastColumn="0" w:oddVBand="0" w:evenVBand="0" w:oddHBand="1" w:evenHBand="0" w:firstRowFirstColumn="0" w:firstRowLastColumn="0" w:lastRowFirstColumn="0" w:lastRowLastColumn="0"/>
            </w:pPr>
          </w:p>
        </w:tc>
      </w:tr>
      <w:tr w:rsidR="00B3404F" w14:paraId="3FEE9A32" w14:textId="2D827A0F"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C7507DA" w14:textId="581A1D02" w:rsidR="00B3404F" w:rsidRDefault="00B3404F" w:rsidP="00783FCC">
            <w:pPr>
              <w:ind w:left="970" w:hanging="970"/>
            </w:pPr>
            <w:r>
              <w:t>Term 48: Organizational Conflict of Interest</w:t>
            </w:r>
          </w:p>
        </w:tc>
        <w:sdt>
          <w:sdtPr>
            <w:id w:val="369967313"/>
            <w14:checkbox>
              <w14:checked w14:val="0"/>
              <w14:checkedState w14:val="2612" w14:font="MS Gothic"/>
              <w14:uncheckedState w14:val="2610" w14:font="MS Gothic"/>
            </w14:checkbox>
          </w:sdtPr>
          <w:sdtEndPr/>
          <w:sdtContent>
            <w:tc>
              <w:tcPr>
                <w:tcW w:w="1311" w:type="dxa"/>
                <w:vAlign w:val="center"/>
              </w:tcPr>
              <w:p w14:paraId="50BAF7AF" w14:textId="7346CA30"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4525469"/>
            <w14:checkbox>
              <w14:checked w14:val="1"/>
              <w14:checkedState w14:val="2612" w14:font="MS Gothic"/>
              <w14:uncheckedState w14:val="2610" w14:font="MS Gothic"/>
            </w14:checkbox>
          </w:sdtPr>
          <w:sdtEndPr/>
          <w:sdtContent>
            <w:tc>
              <w:tcPr>
                <w:tcW w:w="1209" w:type="dxa"/>
                <w:vAlign w:val="center"/>
              </w:tcPr>
              <w:p w14:paraId="2FBCC4F9" w14:textId="7C6DFD3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18556492"/>
            <w14:checkbox>
              <w14:checked w14:val="0"/>
              <w14:checkedState w14:val="2612" w14:font="MS Gothic"/>
              <w14:uncheckedState w14:val="2610" w14:font="MS Gothic"/>
            </w14:checkbox>
          </w:sdtPr>
          <w:sdtEndPr/>
          <w:sdtContent>
            <w:tc>
              <w:tcPr>
                <w:tcW w:w="1350" w:type="dxa"/>
                <w:vAlign w:val="center"/>
              </w:tcPr>
              <w:p w14:paraId="77DD5A79" w14:textId="7F0A303E"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01E4C1E2" w14:textId="68B2C9CA" w:rsidR="00B3404F" w:rsidRDefault="004273DC" w:rsidP="006D4D02">
            <w:pPr>
              <w:cnfStyle w:val="000000000000" w:firstRow="0" w:lastRow="0" w:firstColumn="0" w:lastColumn="0" w:oddVBand="0" w:evenVBand="0" w:oddHBand="0" w:evenHBand="0" w:firstRowFirstColumn="0" w:firstRowLastColumn="0" w:lastRowFirstColumn="0" w:lastRowLastColumn="0"/>
            </w:pPr>
            <w:r>
              <w:t xml:space="preserve">Ensure </w:t>
            </w:r>
            <w:r w:rsidR="00D87377">
              <w:t xml:space="preserve">conflict of interest policies flow down to the subrecipient and that there are clear processes in place to ensure </w:t>
            </w:r>
            <w:r w:rsidR="00D87377">
              <w:lastRenderedPageBreak/>
              <w:t xml:space="preserve">conflict of interest does not </w:t>
            </w:r>
            <w:r w:rsidR="001528BB">
              <w:t>exist or</w:t>
            </w:r>
            <w:r w:rsidR="00D87377">
              <w:t xml:space="preserve"> can be mitigated for procurement purposes. </w:t>
            </w:r>
          </w:p>
        </w:tc>
        <w:tc>
          <w:tcPr>
            <w:tcW w:w="2605" w:type="dxa"/>
            <w:vAlign w:val="center"/>
          </w:tcPr>
          <w:p w14:paraId="01914DC5"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3DAC6924" w14:textId="4C60BF9E"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29F863CE" w14:textId="6B80B16E" w:rsidR="00B3404F" w:rsidRDefault="00B3404F" w:rsidP="00B3404F">
            <w:pPr>
              <w:ind w:left="970" w:hanging="970"/>
            </w:pPr>
            <w:r>
              <w:t xml:space="preserve">Term 49: Prohibition on Certain Telecommunications and Video Surveillance Equipment or Services </w:t>
            </w:r>
          </w:p>
        </w:tc>
        <w:sdt>
          <w:sdtPr>
            <w:id w:val="-1982682969"/>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39199A65" w14:textId="5ADEB7F0" w:rsidR="00B3404F" w:rsidRDefault="007742E0"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797524774"/>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2644F640" w14:textId="00BAD83D"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62611188"/>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3EA7BBC2" w14:textId="390A827A"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3DAD865" w14:textId="728B7CC8" w:rsidR="00B3404F" w:rsidRDefault="00B3404F" w:rsidP="006D4D02">
            <w:pPr>
              <w:cnfStyle w:val="000000100000" w:firstRow="0" w:lastRow="0" w:firstColumn="0" w:lastColumn="0" w:oddVBand="0" w:evenVBand="0" w:oddHBand="1" w:evenHBand="0" w:firstRowFirstColumn="0" w:firstRowLastColumn="0" w:lastRowFirstColumn="0" w:lastRowLastColumn="0"/>
            </w:pPr>
          </w:p>
        </w:tc>
        <w:tc>
          <w:tcPr>
            <w:tcW w:w="2605" w:type="dxa"/>
            <w:shd w:val="clear" w:color="auto" w:fill="C6E0BE" w:themeFill="accent4" w:themeFillTint="66"/>
            <w:vAlign w:val="center"/>
          </w:tcPr>
          <w:p w14:paraId="36A400F1"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2EBA4FA1" w14:textId="49FA643B"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1C383EE" w14:textId="4D3A0AE2" w:rsidR="00B3404F" w:rsidRDefault="00B3404F" w:rsidP="00B3404F">
            <w:r>
              <w:t>Term 50: Fraud, Waste and Abuse</w:t>
            </w:r>
          </w:p>
        </w:tc>
        <w:sdt>
          <w:sdtPr>
            <w:id w:val="-965265612"/>
            <w14:checkbox>
              <w14:checked w14:val="0"/>
              <w14:checkedState w14:val="2612" w14:font="MS Gothic"/>
              <w14:uncheckedState w14:val="2610" w14:font="MS Gothic"/>
            </w14:checkbox>
          </w:sdtPr>
          <w:sdtEndPr/>
          <w:sdtContent>
            <w:tc>
              <w:tcPr>
                <w:tcW w:w="1311" w:type="dxa"/>
                <w:vAlign w:val="center"/>
              </w:tcPr>
              <w:p w14:paraId="74A94110" w14:textId="0B847C1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82712661"/>
            <w14:checkbox>
              <w14:checked w14:val="1"/>
              <w14:checkedState w14:val="2612" w14:font="MS Gothic"/>
              <w14:uncheckedState w14:val="2610" w14:font="MS Gothic"/>
            </w14:checkbox>
          </w:sdtPr>
          <w:sdtEndPr/>
          <w:sdtContent>
            <w:tc>
              <w:tcPr>
                <w:tcW w:w="1209" w:type="dxa"/>
                <w:vAlign w:val="center"/>
              </w:tcPr>
              <w:p w14:paraId="1C31E98B" w14:textId="5B22116A"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32704193"/>
            <w14:checkbox>
              <w14:checked w14:val="0"/>
              <w14:checkedState w14:val="2612" w14:font="MS Gothic"/>
              <w14:uncheckedState w14:val="2610" w14:font="MS Gothic"/>
            </w14:checkbox>
          </w:sdtPr>
          <w:sdtEndPr/>
          <w:sdtContent>
            <w:tc>
              <w:tcPr>
                <w:tcW w:w="1350" w:type="dxa"/>
                <w:vAlign w:val="center"/>
              </w:tcPr>
              <w:p w14:paraId="41D92E2C" w14:textId="5B9C0D48"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43CD1C0F" w14:textId="6008773E" w:rsidR="00B3404F" w:rsidRDefault="002E72DE" w:rsidP="006D4D02">
            <w:pPr>
              <w:cnfStyle w:val="000000000000" w:firstRow="0" w:lastRow="0" w:firstColumn="0" w:lastColumn="0" w:oddVBand="0" w:evenVBand="0" w:oddHBand="0" w:evenHBand="0" w:firstRowFirstColumn="0" w:firstRowLastColumn="0" w:lastRowFirstColumn="0" w:lastRowLastColumn="0"/>
            </w:pPr>
            <w:r>
              <w:t>Establish a Fraud, Waste and Abuse policy and ensure training is provided at the grantee and subgrantee level regarding reporting.</w:t>
            </w:r>
          </w:p>
        </w:tc>
        <w:tc>
          <w:tcPr>
            <w:tcW w:w="2605" w:type="dxa"/>
            <w:vAlign w:val="center"/>
          </w:tcPr>
          <w:p w14:paraId="25E3FE4E"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0F5F8C3E" w14:textId="25B8E31D"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26CEF0A" w14:textId="711ECA8B" w:rsidR="00B3404F" w:rsidRDefault="00B3404F" w:rsidP="00B3404F">
            <w:r>
              <w:t>Term 51: Trafficking in Person</w:t>
            </w:r>
          </w:p>
        </w:tc>
        <w:sdt>
          <w:sdtPr>
            <w:id w:val="426547091"/>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281B0AD5" w14:textId="17B40F6C"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78152537"/>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307B49B3" w14:textId="3DC547F3"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616838738"/>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04C72AFA" w14:textId="3D429481"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7C86F37" w14:textId="77777777" w:rsidR="00B3404F" w:rsidRDefault="00B3404F" w:rsidP="006D4D02">
            <w:pPr>
              <w:cnfStyle w:val="000000100000" w:firstRow="0" w:lastRow="0" w:firstColumn="0" w:lastColumn="0" w:oddVBand="0" w:evenVBand="0" w:oddHBand="1" w:evenHBand="0" w:firstRowFirstColumn="0" w:firstRowLastColumn="0" w:lastRowFirstColumn="0" w:lastRowLastColumn="0"/>
            </w:pPr>
          </w:p>
        </w:tc>
        <w:tc>
          <w:tcPr>
            <w:tcW w:w="2605" w:type="dxa"/>
            <w:shd w:val="clear" w:color="auto" w:fill="C6E0BE" w:themeFill="accent4" w:themeFillTint="66"/>
            <w:vAlign w:val="center"/>
          </w:tcPr>
          <w:p w14:paraId="40ED8988"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714A0F97" w14:textId="6793644C"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6FDD557D" w14:textId="0C564780" w:rsidR="00B3404F" w:rsidRDefault="00B3404F" w:rsidP="00B3404F">
            <w:pPr>
              <w:ind w:left="970" w:hanging="970"/>
            </w:pPr>
            <w:r>
              <w:t>Term 52: Buy America Requirement for Infrastructure Projects</w:t>
            </w:r>
          </w:p>
        </w:tc>
        <w:sdt>
          <w:sdtPr>
            <w:id w:val="2089799949"/>
            <w14:checkbox>
              <w14:checked w14:val="0"/>
              <w14:checkedState w14:val="2612" w14:font="MS Gothic"/>
              <w14:uncheckedState w14:val="2610" w14:font="MS Gothic"/>
            </w14:checkbox>
          </w:sdtPr>
          <w:sdtEndPr/>
          <w:sdtContent>
            <w:tc>
              <w:tcPr>
                <w:tcW w:w="1311" w:type="dxa"/>
                <w:vAlign w:val="center"/>
              </w:tcPr>
              <w:p w14:paraId="1925859D" w14:textId="2C05C4DF"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390279224"/>
            <w14:checkbox>
              <w14:checked w14:val="1"/>
              <w14:checkedState w14:val="2612" w14:font="MS Gothic"/>
              <w14:uncheckedState w14:val="2610" w14:font="MS Gothic"/>
            </w14:checkbox>
          </w:sdtPr>
          <w:sdtEndPr/>
          <w:sdtContent>
            <w:tc>
              <w:tcPr>
                <w:tcW w:w="1209" w:type="dxa"/>
                <w:vAlign w:val="center"/>
              </w:tcPr>
              <w:p w14:paraId="4F838C69" w14:textId="73471C29"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750279911"/>
            <w14:checkbox>
              <w14:checked w14:val="1"/>
              <w14:checkedState w14:val="2612" w14:font="MS Gothic"/>
              <w14:uncheckedState w14:val="2610" w14:font="MS Gothic"/>
            </w14:checkbox>
          </w:sdtPr>
          <w:sdtEndPr/>
          <w:sdtContent>
            <w:tc>
              <w:tcPr>
                <w:tcW w:w="1350" w:type="dxa"/>
                <w:vAlign w:val="center"/>
              </w:tcPr>
              <w:p w14:paraId="04AE70B7" w14:textId="2DADED25"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326C46B" w14:textId="7127FBA8" w:rsidR="00B3404F" w:rsidRDefault="00C02F93" w:rsidP="006D4D02">
            <w:pPr>
              <w:cnfStyle w:val="000000000000" w:firstRow="0" w:lastRow="0" w:firstColumn="0" w:lastColumn="0" w:oddVBand="0" w:evenVBand="0" w:oddHBand="0" w:evenHBand="0" w:firstRowFirstColumn="0" w:firstRowLastColumn="0" w:lastRowFirstColumn="0" w:lastRowLastColumn="0"/>
            </w:pPr>
            <w:r>
              <w:t>Ensure all Buy America provisions are included in subgrantee agreements and that there is an understanding of the requirements for public infrastructure construction (generally not applicable for WAP).</w:t>
            </w:r>
          </w:p>
        </w:tc>
        <w:tc>
          <w:tcPr>
            <w:tcW w:w="2605" w:type="dxa"/>
            <w:vAlign w:val="center"/>
          </w:tcPr>
          <w:p w14:paraId="1C7BAA54"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1414587C" w14:textId="7AF9EE29" w:rsidTr="007742E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25A7E9C" w14:textId="72B24E8F" w:rsidR="00B3404F" w:rsidRDefault="00B3404F" w:rsidP="00632178">
            <w:pPr>
              <w:ind w:left="970" w:hanging="970"/>
            </w:pPr>
            <w:r>
              <w:t>Term 53: Potentially Duplicative Funding Notice</w:t>
            </w:r>
          </w:p>
        </w:tc>
        <w:sdt>
          <w:sdtPr>
            <w:id w:val="-1796513654"/>
            <w14:checkbox>
              <w14:checked w14:val="1"/>
              <w14:checkedState w14:val="2612" w14:font="MS Gothic"/>
              <w14:uncheckedState w14:val="2610" w14:font="MS Gothic"/>
            </w14:checkbox>
          </w:sdtPr>
          <w:sdtEndPr/>
          <w:sdtContent>
            <w:tc>
              <w:tcPr>
                <w:tcW w:w="1311" w:type="dxa"/>
                <w:shd w:val="clear" w:color="auto" w:fill="C6E0BE" w:themeFill="accent4" w:themeFillTint="66"/>
                <w:vAlign w:val="center"/>
              </w:tcPr>
              <w:p w14:paraId="34B7DD25" w14:textId="7569EA54"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568736961"/>
            <w14:checkbox>
              <w14:checked w14:val="0"/>
              <w14:checkedState w14:val="2612" w14:font="MS Gothic"/>
              <w14:uncheckedState w14:val="2610" w14:font="MS Gothic"/>
            </w14:checkbox>
          </w:sdtPr>
          <w:sdtEndPr/>
          <w:sdtContent>
            <w:tc>
              <w:tcPr>
                <w:tcW w:w="1209" w:type="dxa"/>
                <w:shd w:val="clear" w:color="auto" w:fill="C6E0BE" w:themeFill="accent4" w:themeFillTint="66"/>
                <w:vAlign w:val="center"/>
              </w:tcPr>
              <w:p w14:paraId="0CABB04F" w14:textId="01EE82FB"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07159218"/>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31976E56" w14:textId="36238CD5"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1970B675" w14:textId="22150F70" w:rsidR="00B3404F" w:rsidRDefault="00632178" w:rsidP="006D4D02">
            <w:pPr>
              <w:cnfStyle w:val="000000100000" w:firstRow="0" w:lastRow="0" w:firstColumn="0" w:lastColumn="0" w:oddVBand="0" w:evenVBand="0" w:oddHBand="1" w:evenHBand="0" w:firstRowFirstColumn="0" w:firstRowLastColumn="0" w:lastRowFirstColumn="0" w:lastRowLastColumn="0"/>
            </w:pPr>
            <w:r>
              <w:t xml:space="preserve">Ensure processes and policies are in place to verify </w:t>
            </w:r>
            <w:r w:rsidR="000640E2">
              <w:t xml:space="preserve">that </w:t>
            </w:r>
            <w:r>
              <w:t xml:space="preserve">there is </w:t>
            </w:r>
            <w:r w:rsidR="000640E2">
              <w:t xml:space="preserve">no </w:t>
            </w:r>
            <w:r>
              <w:t xml:space="preserve">duplication in costs. </w:t>
            </w:r>
          </w:p>
        </w:tc>
        <w:tc>
          <w:tcPr>
            <w:tcW w:w="2605" w:type="dxa"/>
            <w:shd w:val="clear" w:color="auto" w:fill="C6E0BE" w:themeFill="accent4" w:themeFillTint="66"/>
            <w:vAlign w:val="center"/>
          </w:tcPr>
          <w:p w14:paraId="6132A117"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3D6A24A1" w14:textId="3D10455A"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061B03F5" w14:textId="2476A015" w:rsidR="00B3404F" w:rsidRDefault="00B3404F" w:rsidP="00632178">
            <w:pPr>
              <w:ind w:left="970" w:hanging="970"/>
            </w:pPr>
            <w:r>
              <w:t>Term 54: Transparency of Foreign Connections</w:t>
            </w:r>
          </w:p>
        </w:tc>
        <w:sdt>
          <w:sdtPr>
            <w:id w:val="431859799"/>
            <w14:checkbox>
              <w14:checked w14:val="0"/>
              <w14:checkedState w14:val="2612" w14:font="MS Gothic"/>
              <w14:uncheckedState w14:val="2610" w14:font="MS Gothic"/>
            </w14:checkbox>
          </w:sdtPr>
          <w:sdtEndPr/>
          <w:sdtContent>
            <w:tc>
              <w:tcPr>
                <w:tcW w:w="1311" w:type="dxa"/>
                <w:vAlign w:val="center"/>
              </w:tcPr>
              <w:p w14:paraId="55739410" w14:textId="41958714"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087884317"/>
            <w14:checkbox>
              <w14:checked w14:val="1"/>
              <w14:checkedState w14:val="2612" w14:font="MS Gothic"/>
              <w14:uncheckedState w14:val="2610" w14:font="MS Gothic"/>
            </w14:checkbox>
          </w:sdtPr>
          <w:sdtEndPr/>
          <w:sdtContent>
            <w:tc>
              <w:tcPr>
                <w:tcW w:w="1209" w:type="dxa"/>
                <w:vAlign w:val="center"/>
              </w:tcPr>
              <w:p w14:paraId="4E03FD48" w14:textId="62D8A99D"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49225703"/>
            <w14:checkbox>
              <w14:checked w14:val="0"/>
              <w14:checkedState w14:val="2612" w14:font="MS Gothic"/>
              <w14:uncheckedState w14:val="2610" w14:font="MS Gothic"/>
            </w14:checkbox>
          </w:sdtPr>
          <w:sdtEndPr/>
          <w:sdtContent>
            <w:tc>
              <w:tcPr>
                <w:tcW w:w="1350" w:type="dxa"/>
                <w:vAlign w:val="center"/>
              </w:tcPr>
              <w:p w14:paraId="0A189A56" w14:textId="6082EA73"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6CE58D49" w14:textId="777777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34415A93"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430B4C55" w14:textId="7BB01632"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11D92AC7" w14:textId="43549CC1" w:rsidR="00B3404F" w:rsidRDefault="00B3404F" w:rsidP="00632178">
            <w:pPr>
              <w:ind w:left="970" w:hanging="970"/>
            </w:pPr>
            <w:r>
              <w:t>Term 55: Foreign Collaboration Considerations</w:t>
            </w:r>
          </w:p>
        </w:tc>
        <w:sdt>
          <w:sdtPr>
            <w:id w:val="852681072"/>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534AC585" w14:textId="7CDE244E"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98728100"/>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7688661D" w14:textId="65E007AE"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65846561"/>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69C26ED4" w14:textId="22B2CFED"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322A470" w14:textId="29EFC8AF" w:rsidR="00B3404F" w:rsidRDefault="00324B51" w:rsidP="006D4D02">
            <w:pPr>
              <w:cnfStyle w:val="000000100000" w:firstRow="0" w:lastRow="0" w:firstColumn="0" w:lastColumn="0" w:oddVBand="0" w:evenVBand="0" w:oddHBand="1" w:evenHBand="0" w:firstRowFirstColumn="0" w:firstRowLastColumn="0" w:lastRowFirstColumn="0" w:lastRowLastColumn="0"/>
            </w:pPr>
            <w:r>
              <w:t xml:space="preserve">Ensure a policy is in place to notify DOE of any foreign collaborations utilizing DOE funds. </w:t>
            </w:r>
          </w:p>
        </w:tc>
        <w:tc>
          <w:tcPr>
            <w:tcW w:w="2605" w:type="dxa"/>
            <w:shd w:val="clear" w:color="auto" w:fill="C6E0BE" w:themeFill="accent4" w:themeFillTint="66"/>
            <w:vAlign w:val="center"/>
          </w:tcPr>
          <w:p w14:paraId="2D5069B6"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6C24FDD8" w14:textId="2AB5EABB"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34FFFD0F" w14:textId="52EF6F5E" w:rsidR="00B3404F" w:rsidRDefault="00B3404F" w:rsidP="00632178">
            <w:pPr>
              <w:ind w:left="970" w:hanging="970"/>
            </w:pPr>
            <w:r>
              <w:t>Term 56: Entity of Concern Prohibition</w:t>
            </w:r>
          </w:p>
        </w:tc>
        <w:sdt>
          <w:sdtPr>
            <w:id w:val="-2118207883"/>
            <w14:checkbox>
              <w14:checked w14:val="0"/>
              <w14:checkedState w14:val="2612" w14:font="MS Gothic"/>
              <w14:uncheckedState w14:val="2610" w14:font="MS Gothic"/>
            </w14:checkbox>
          </w:sdtPr>
          <w:sdtEndPr/>
          <w:sdtContent>
            <w:tc>
              <w:tcPr>
                <w:tcW w:w="1311" w:type="dxa"/>
                <w:vAlign w:val="center"/>
              </w:tcPr>
              <w:p w14:paraId="5B9BE66A" w14:textId="0AF444AC"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42851391"/>
            <w14:checkbox>
              <w14:checked w14:val="1"/>
              <w14:checkedState w14:val="2612" w14:font="MS Gothic"/>
              <w14:uncheckedState w14:val="2610" w14:font="MS Gothic"/>
            </w14:checkbox>
          </w:sdtPr>
          <w:sdtEndPr/>
          <w:sdtContent>
            <w:tc>
              <w:tcPr>
                <w:tcW w:w="1209" w:type="dxa"/>
                <w:vAlign w:val="center"/>
              </w:tcPr>
              <w:p w14:paraId="06E352AB" w14:textId="2832D7DE"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245997057"/>
            <w14:checkbox>
              <w14:checked w14:val="0"/>
              <w14:checkedState w14:val="2612" w14:font="MS Gothic"/>
              <w14:uncheckedState w14:val="2610" w14:font="MS Gothic"/>
            </w14:checkbox>
          </w:sdtPr>
          <w:sdtEndPr/>
          <w:sdtContent>
            <w:tc>
              <w:tcPr>
                <w:tcW w:w="1350" w:type="dxa"/>
                <w:vAlign w:val="center"/>
              </w:tcPr>
              <w:p w14:paraId="59E71BA6" w14:textId="26976F45"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121C8B9F" w14:textId="77777777" w:rsidR="00B3404F" w:rsidRDefault="00B3404F" w:rsidP="006D4D02">
            <w:pPr>
              <w:cnfStyle w:val="000000000000" w:firstRow="0" w:lastRow="0" w:firstColumn="0" w:lastColumn="0" w:oddVBand="0" w:evenVBand="0" w:oddHBand="0" w:evenHBand="0" w:firstRowFirstColumn="0" w:firstRowLastColumn="0" w:lastRowFirstColumn="0" w:lastRowLastColumn="0"/>
            </w:pPr>
          </w:p>
        </w:tc>
        <w:tc>
          <w:tcPr>
            <w:tcW w:w="2605" w:type="dxa"/>
            <w:vAlign w:val="center"/>
          </w:tcPr>
          <w:p w14:paraId="1FFADA78"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76E470E8" w14:textId="5317C8BC" w:rsidTr="007742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E9FDEAB" w14:textId="75897590" w:rsidR="00B3404F" w:rsidRDefault="00B3404F" w:rsidP="00632178">
            <w:pPr>
              <w:ind w:left="970" w:hanging="970"/>
            </w:pPr>
            <w:r>
              <w:lastRenderedPageBreak/>
              <w:t>Term 57: Required Risk Mitigation</w:t>
            </w:r>
          </w:p>
        </w:tc>
        <w:sdt>
          <w:sdtPr>
            <w:id w:val="891853098"/>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562E36BD" w14:textId="1EF4C57F"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586647968"/>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45F6CACD" w14:textId="659FA951"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2060087334"/>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27CEE1A8" w14:textId="77CDB150"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46B3B2F0" w14:textId="23B15D84" w:rsidR="00B3404F" w:rsidRDefault="002D0CDB" w:rsidP="006D4D02">
            <w:pPr>
              <w:cnfStyle w:val="000000100000" w:firstRow="0" w:lastRow="0" w:firstColumn="0" w:lastColumn="0" w:oddVBand="0" w:evenVBand="0" w:oddHBand="1" w:evenHBand="0" w:firstRowFirstColumn="0" w:firstRowLastColumn="0" w:lastRowFirstColumn="0" w:lastRowLastColumn="0"/>
            </w:pPr>
            <w:r>
              <w:t xml:space="preserve">Ensure flow-down of </w:t>
            </w:r>
            <w:r w:rsidR="000640E2">
              <w:t>requirements</w:t>
            </w:r>
            <w:r>
              <w:t xml:space="preserve"> to subgrantee awards.</w:t>
            </w:r>
          </w:p>
        </w:tc>
        <w:tc>
          <w:tcPr>
            <w:tcW w:w="2605" w:type="dxa"/>
            <w:shd w:val="clear" w:color="auto" w:fill="C6E0BE" w:themeFill="accent4" w:themeFillTint="66"/>
            <w:vAlign w:val="center"/>
          </w:tcPr>
          <w:p w14:paraId="527CB4E1"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r w:rsidR="00B3404F" w14:paraId="49AE04E5" w14:textId="2E552C89" w:rsidTr="004A4DF0">
        <w:trPr>
          <w:trHeight w:val="31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7DE46B9E" w14:textId="6CD949F1" w:rsidR="00B3404F" w:rsidRDefault="00B3404F" w:rsidP="00632178">
            <w:pPr>
              <w:ind w:left="970" w:hanging="970"/>
            </w:pPr>
            <w:r>
              <w:t>Term 58: Impacted Indian Tribes</w:t>
            </w:r>
          </w:p>
        </w:tc>
        <w:sdt>
          <w:sdtPr>
            <w:id w:val="1378896285"/>
            <w14:checkbox>
              <w14:checked w14:val="0"/>
              <w14:checkedState w14:val="2612" w14:font="MS Gothic"/>
              <w14:uncheckedState w14:val="2610" w14:font="MS Gothic"/>
            </w14:checkbox>
          </w:sdtPr>
          <w:sdtEndPr/>
          <w:sdtContent>
            <w:tc>
              <w:tcPr>
                <w:tcW w:w="1311" w:type="dxa"/>
                <w:vAlign w:val="center"/>
              </w:tcPr>
              <w:p w14:paraId="3F018628" w14:textId="29BE9169"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498773212"/>
            <w14:checkbox>
              <w14:checked w14:val="1"/>
              <w14:checkedState w14:val="2612" w14:font="MS Gothic"/>
              <w14:uncheckedState w14:val="2610" w14:font="MS Gothic"/>
            </w14:checkbox>
          </w:sdtPr>
          <w:sdtEndPr/>
          <w:sdtContent>
            <w:tc>
              <w:tcPr>
                <w:tcW w:w="1209" w:type="dxa"/>
                <w:vAlign w:val="center"/>
              </w:tcPr>
              <w:p w14:paraId="38848CD1" w14:textId="5B782B6C"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155333020"/>
            <w14:checkbox>
              <w14:checked w14:val="0"/>
              <w14:checkedState w14:val="2612" w14:font="MS Gothic"/>
              <w14:uncheckedState w14:val="2610" w14:font="MS Gothic"/>
            </w14:checkbox>
          </w:sdtPr>
          <w:sdtEndPr/>
          <w:sdtContent>
            <w:tc>
              <w:tcPr>
                <w:tcW w:w="1350" w:type="dxa"/>
                <w:vAlign w:val="center"/>
              </w:tcPr>
              <w:p w14:paraId="501AF110" w14:textId="08038ED1" w:rsidR="00B3404F" w:rsidRDefault="00B3404F" w:rsidP="00812E04">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vAlign w:val="center"/>
          </w:tcPr>
          <w:p w14:paraId="349EC310" w14:textId="09BD94ED" w:rsidR="00B3404F" w:rsidRDefault="00C01326" w:rsidP="006D4D02">
            <w:pPr>
              <w:cnfStyle w:val="000000000000" w:firstRow="0" w:lastRow="0" w:firstColumn="0" w:lastColumn="0" w:oddVBand="0" w:evenVBand="0" w:oddHBand="0" w:evenHBand="0" w:firstRowFirstColumn="0" w:firstRowLastColumn="0" w:lastRowFirstColumn="0" w:lastRowLastColumn="0"/>
            </w:pPr>
            <w:r>
              <w:t xml:space="preserve">Ensure communication with the tribal entity if there is an impact on tribal land or an Indian Tribe. Communication may </w:t>
            </w:r>
            <w:r w:rsidR="00530E8E">
              <w:t>also need to</w:t>
            </w:r>
            <w:r>
              <w:t xml:space="preserve"> include DOE.</w:t>
            </w:r>
          </w:p>
        </w:tc>
        <w:tc>
          <w:tcPr>
            <w:tcW w:w="2605" w:type="dxa"/>
            <w:vAlign w:val="center"/>
          </w:tcPr>
          <w:p w14:paraId="149A457C" w14:textId="77777777" w:rsidR="00B3404F" w:rsidRDefault="00B3404F" w:rsidP="004A4DF0">
            <w:pPr>
              <w:cnfStyle w:val="000000000000" w:firstRow="0" w:lastRow="0" w:firstColumn="0" w:lastColumn="0" w:oddVBand="0" w:evenVBand="0" w:oddHBand="0" w:evenHBand="0" w:firstRowFirstColumn="0" w:firstRowLastColumn="0" w:lastRowFirstColumn="0" w:lastRowLastColumn="0"/>
            </w:pPr>
          </w:p>
        </w:tc>
      </w:tr>
      <w:tr w:rsidR="00B3404F" w14:paraId="613884B2" w14:textId="27EA0E6F" w:rsidTr="007742E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505" w:type="dxa"/>
            <w:shd w:val="clear" w:color="auto" w:fill="375D2B" w:themeFill="accent3" w:themeFillShade="BF"/>
          </w:tcPr>
          <w:p w14:paraId="366AB8C8" w14:textId="62512578" w:rsidR="00B3404F" w:rsidRDefault="00B3404F" w:rsidP="00B3404F">
            <w:pPr>
              <w:ind w:left="970" w:hanging="970"/>
            </w:pPr>
            <w:r>
              <w:t xml:space="preserve">Term 59: Implementation of Executive Order 13798, Promoting Free </w:t>
            </w:r>
            <w:r w:rsidR="00733110">
              <w:t>Speech</w:t>
            </w:r>
            <w:r w:rsidR="00733110">
              <w:rPr>
                <w:b w:val="0"/>
                <w:bCs w:val="0"/>
              </w:rPr>
              <w:t>,</w:t>
            </w:r>
            <w:r>
              <w:t xml:space="preserve"> and Religious </w:t>
            </w:r>
            <w:r w:rsidR="00530E8E">
              <w:t>Liberty</w:t>
            </w:r>
            <w:r>
              <w:t xml:space="preserve"> </w:t>
            </w:r>
          </w:p>
        </w:tc>
        <w:sdt>
          <w:sdtPr>
            <w:id w:val="387302254"/>
            <w14:checkbox>
              <w14:checked w14:val="0"/>
              <w14:checkedState w14:val="2612" w14:font="MS Gothic"/>
              <w14:uncheckedState w14:val="2610" w14:font="MS Gothic"/>
            </w14:checkbox>
          </w:sdtPr>
          <w:sdtEndPr/>
          <w:sdtContent>
            <w:tc>
              <w:tcPr>
                <w:tcW w:w="1311" w:type="dxa"/>
                <w:shd w:val="clear" w:color="auto" w:fill="C6E0BE" w:themeFill="accent4" w:themeFillTint="66"/>
                <w:vAlign w:val="center"/>
              </w:tcPr>
              <w:p w14:paraId="373FA374" w14:textId="563F55E0"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1382248937"/>
            <w14:checkbox>
              <w14:checked w14:val="1"/>
              <w14:checkedState w14:val="2612" w14:font="MS Gothic"/>
              <w14:uncheckedState w14:val="2610" w14:font="MS Gothic"/>
            </w14:checkbox>
          </w:sdtPr>
          <w:sdtEndPr/>
          <w:sdtContent>
            <w:tc>
              <w:tcPr>
                <w:tcW w:w="1209" w:type="dxa"/>
                <w:shd w:val="clear" w:color="auto" w:fill="C6E0BE" w:themeFill="accent4" w:themeFillTint="66"/>
                <w:vAlign w:val="center"/>
              </w:tcPr>
              <w:p w14:paraId="1F6E67F8" w14:textId="170AED19"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sdt>
          <w:sdtPr>
            <w:id w:val="-961424892"/>
            <w14:checkbox>
              <w14:checked w14:val="0"/>
              <w14:checkedState w14:val="2612" w14:font="MS Gothic"/>
              <w14:uncheckedState w14:val="2610" w14:font="MS Gothic"/>
            </w14:checkbox>
          </w:sdtPr>
          <w:sdtEndPr/>
          <w:sdtContent>
            <w:tc>
              <w:tcPr>
                <w:tcW w:w="1350" w:type="dxa"/>
                <w:shd w:val="clear" w:color="auto" w:fill="C6E0BE" w:themeFill="accent4" w:themeFillTint="66"/>
                <w:vAlign w:val="center"/>
              </w:tcPr>
              <w:p w14:paraId="69974BDD" w14:textId="2BB7EFC5" w:rsidR="00B3404F" w:rsidRDefault="00B3404F" w:rsidP="00812E04">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Pr>
                    <w:rFonts w:ascii="MS Gothic" w:eastAsia="MS Gothic" w:hAnsi="MS Gothic" w:hint="eastAsia"/>
                  </w:rPr>
                  <w:t>☐</w:t>
                </w:r>
              </w:p>
            </w:tc>
          </w:sdtContent>
        </w:sdt>
        <w:tc>
          <w:tcPr>
            <w:tcW w:w="4410" w:type="dxa"/>
            <w:shd w:val="clear" w:color="auto" w:fill="C6E0BE" w:themeFill="accent4" w:themeFillTint="66"/>
            <w:vAlign w:val="center"/>
          </w:tcPr>
          <w:p w14:paraId="6C465505" w14:textId="77777777" w:rsidR="00B3404F" w:rsidRDefault="00B3404F" w:rsidP="006D4D02">
            <w:pPr>
              <w:cnfStyle w:val="000000100000" w:firstRow="0" w:lastRow="0" w:firstColumn="0" w:lastColumn="0" w:oddVBand="0" w:evenVBand="0" w:oddHBand="1" w:evenHBand="0" w:firstRowFirstColumn="0" w:firstRowLastColumn="0" w:lastRowFirstColumn="0" w:lastRowLastColumn="0"/>
            </w:pPr>
          </w:p>
        </w:tc>
        <w:tc>
          <w:tcPr>
            <w:tcW w:w="2605" w:type="dxa"/>
            <w:shd w:val="clear" w:color="auto" w:fill="C6E0BE" w:themeFill="accent4" w:themeFillTint="66"/>
            <w:vAlign w:val="center"/>
          </w:tcPr>
          <w:p w14:paraId="59387A1C" w14:textId="77777777" w:rsidR="00B3404F" w:rsidRDefault="00B3404F" w:rsidP="004A4DF0">
            <w:pPr>
              <w:cnfStyle w:val="000000100000" w:firstRow="0" w:lastRow="0" w:firstColumn="0" w:lastColumn="0" w:oddVBand="0" w:evenVBand="0" w:oddHBand="1" w:evenHBand="0" w:firstRowFirstColumn="0" w:firstRowLastColumn="0" w:lastRowFirstColumn="0" w:lastRowLastColumn="0"/>
            </w:pPr>
          </w:p>
        </w:tc>
      </w:tr>
    </w:tbl>
    <w:p w14:paraId="5FE99793" w14:textId="21120F83" w:rsidR="00F725B4" w:rsidRPr="00F725B4" w:rsidRDefault="00990A6F" w:rsidP="00F725B4">
      <w:pPr>
        <w:pStyle w:val="NoSpacing"/>
        <w:rPr>
          <w:i/>
          <w:iCs/>
          <w:sz w:val="20"/>
          <w:szCs w:val="20"/>
        </w:rPr>
      </w:pPr>
      <w:r>
        <w:rPr>
          <w:i/>
          <w:iCs/>
          <w:sz w:val="20"/>
          <w:szCs w:val="20"/>
        </w:rPr>
        <w:t xml:space="preserve">Acknowledgement: </w:t>
      </w:r>
      <w:r w:rsidR="00F725B4" w:rsidRPr="00F725B4">
        <w:rPr>
          <w:i/>
          <w:iCs/>
          <w:sz w:val="20"/>
          <w:szCs w:val="20"/>
        </w:rPr>
        <w:t>This material is based upon work supported by the U.S. Department of Energy’s Office of Energy Efficiency and Renewable Energy (EERE) under the Weatherization Program Office Award Number DE-SE0001009.</w:t>
      </w:r>
    </w:p>
    <w:p w14:paraId="5B2C36D4" w14:textId="77777777" w:rsidR="00750541" w:rsidRDefault="00750541"/>
    <w:sectPr w:rsidR="00750541" w:rsidSect="00A474DA">
      <w:headerReference w:type="default" r:id="rId9"/>
      <w:footerReference w:type="default" r:id="rId10"/>
      <w:pgSz w:w="15840" w:h="12240" w:orient="landscape"/>
      <w:pgMar w:top="1306"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F64C" w14:textId="77777777" w:rsidR="00F773A2" w:rsidRDefault="00F773A2" w:rsidP="00750541">
      <w:pPr>
        <w:spacing w:after="0" w:line="240" w:lineRule="auto"/>
      </w:pPr>
      <w:r>
        <w:separator/>
      </w:r>
    </w:p>
  </w:endnote>
  <w:endnote w:type="continuationSeparator" w:id="0">
    <w:p w14:paraId="36218F42" w14:textId="77777777" w:rsidR="00F773A2" w:rsidRDefault="00F773A2" w:rsidP="0075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854981"/>
      <w:docPartObj>
        <w:docPartGallery w:val="Page Numbers (Bottom of Page)"/>
        <w:docPartUnique/>
      </w:docPartObj>
    </w:sdtPr>
    <w:sdtEndPr/>
    <w:sdtContent>
      <w:sdt>
        <w:sdtPr>
          <w:id w:val="1728636285"/>
          <w:docPartObj>
            <w:docPartGallery w:val="Page Numbers (Top of Page)"/>
            <w:docPartUnique/>
          </w:docPartObj>
        </w:sdtPr>
        <w:sdtEndPr/>
        <w:sdtContent>
          <w:p w14:paraId="7B85B8DC" w14:textId="4B7B4129" w:rsidR="00D064E3" w:rsidRDefault="00D064E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6D8B39" w14:textId="77777777" w:rsidR="00D064E3" w:rsidRDefault="00D0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BE5F" w14:textId="77777777" w:rsidR="00F773A2" w:rsidRDefault="00F773A2" w:rsidP="00750541">
      <w:pPr>
        <w:spacing w:after="0" w:line="240" w:lineRule="auto"/>
      </w:pPr>
      <w:r>
        <w:separator/>
      </w:r>
    </w:p>
  </w:footnote>
  <w:footnote w:type="continuationSeparator" w:id="0">
    <w:p w14:paraId="1F4967BF" w14:textId="77777777" w:rsidR="00F773A2" w:rsidRDefault="00F773A2" w:rsidP="0075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59F" w14:textId="5B9788F6" w:rsidR="00750541" w:rsidRDefault="00750541" w:rsidP="00750541">
    <w:pPr>
      <w:pStyle w:val="Header"/>
      <w:jc w:val="right"/>
    </w:pPr>
    <w:r>
      <w:rPr>
        <w:noProof/>
      </w:rPr>
      <mc:AlternateContent>
        <mc:Choice Requires="wps">
          <w:drawing>
            <wp:anchor distT="0" distB="0" distL="114300" distR="114300" simplePos="0" relativeHeight="251658240" behindDoc="0" locked="0" layoutInCell="1" allowOverlap="1" wp14:anchorId="60E8121D" wp14:editId="76359BD5">
              <wp:simplePos x="0" y="0"/>
              <wp:positionH relativeFrom="column">
                <wp:posOffset>-85090</wp:posOffset>
              </wp:positionH>
              <wp:positionV relativeFrom="paragraph">
                <wp:posOffset>-90360</wp:posOffset>
              </wp:positionV>
              <wp:extent cx="4006850" cy="946205"/>
              <wp:effectExtent l="0" t="0" r="0" b="6350"/>
              <wp:wrapNone/>
              <wp:docPr id="1863567921" name="Text Box 2"/>
              <wp:cNvGraphicFramePr/>
              <a:graphic xmlns:a="http://schemas.openxmlformats.org/drawingml/2006/main">
                <a:graphicData uri="http://schemas.microsoft.com/office/word/2010/wordprocessingShape">
                  <wps:wsp>
                    <wps:cNvSpPr txBox="1"/>
                    <wps:spPr>
                      <a:xfrm>
                        <a:off x="0" y="0"/>
                        <a:ext cx="4006850" cy="946205"/>
                      </a:xfrm>
                      <a:prstGeom prst="rect">
                        <a:avLst/>
                      </a:prstGeom>
                      <a:solidFill>
                        <a:schemeClr val="lt1"/>
                      </a:solidFill>
                      <a:ln w="6350">
                        <a:noFill/>
                      </a:ln>
                    </wps:spPr>
                    <wps:txbx>
                      <w:txbxContent>
                        <w:p w14:paraId="36928CB6" w14:textId="77777777" w:rsidR="00750541" w:rsidRPr="00750541" w:rsidRDefault="00750541" w:rsidP="00750541">
                          <w:pPr>
                            <w:pStyle w:val="NoSpacing"/>
                            <w:rPr>
                              <w:b/>
                              <w:bCs/>
                              <w:sz w:val="28"/>
                              <w:szCs w:val="28"/>
                            </w:rPr>
                          </w:pPr>
                          <w:r w:rsidRPr="00750541">
                            <w:rPr>
                              <w:b/>
                              <w:bCs/>
                              <w:sz w:val="28"/>
                              <w:szCs w:val="28"/>
                            </w:rPr>
                            <w:t xml:space="preserve">Weatherization Assistance Program </w:t>
                          </w:r>
                        </w:p>
                        <w:p w14:paraId="685F96DB" w14:textId="1F4877DA" w:rsidR="00750541" w:rsidRDefault="00750541" w:rsidP="00750541">
                          <w:pPr>
                            <w:pStyle w:val="NoSpacing"/>
                            <w:rPr>
                              <w:b/>
                              <w:bCs/>
                              <w:sz w:val="28"/>
                              <w:szCs w:val="28"/>
                            </w:rPr>
                          </w:pPr>
                          <w:r w:rsidRPr="00750541">
                            <w:rPr>
                              <w:b/>
                              <w:bCs/>
                              <w:sz w:val="28"/>
                              <w:szCs w:val="28"/>
                            </w:rPr>
                            <w:t>Terms and Conditions Annual Comparison</w:t>
                          </w:r>
                          <w:r w:rsidR="00CF5D26">
                            <w:rPr>
                              <w:b/>
                              <w:bCs/>
                              <w:sz w:val="28"/>
                              <w:szCs w:val="28"/>
                            </w:rPr>
                            <w:t xml:space="preserve"> and Compliance Verification</w:t>
                          </w:r>
                        </w:p>
                        <w:p w14:paraId="21096C22" w14:textId="1E91922F" w:rsidR="000B2809" w:rsidRDefault="000B2809" w:rsidP="000B2809">
                          <w:r>
                            <w:t xml:space="preserve">Program Year 2024 (PY24) compared to </w:t>
                          </w:r>
                          <w:r w:rsidR="00722EDA">
                            <w:t>PY25.</w:t>
                          </w:r>
                        </w:p>
                        <w:p w14:paraId="04252BAE" w14:textId="77777777" w:rsidR="000B2809" w:rsidRPr="00750541" w:rsidRDefault="000B2809" w:rsidP="00750541">
                          <w:pPr>
                            <w:pStyle w:val="NoSpacing"/>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8121D" id="_x0000_t202" coordsize="21600,21600" o:spt="202" path="m,l,21600r21600,l21600,xe">
              <v:stroke joinstyle="miter"/>
              <v:path gradientshapeok="t" o:connecttype="rect"/>
            </v:shapetype>
            <v:shape id="Text Box 2" o:spid="_x0000_s1026" type="#_x0000_t202" style="position:absolute;left:0;text-align:left;margin-left:-6.7pt;margin-top:-7.1pt;width:315.5pt;height: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" fillcolor="white [3201]" stroked="f" strokeweight=".5pt">
              <v:textbox>
                <w:txbxContent>
                  <w:p w14:paraId="36928CB6" w14:textId="77777777" w:rsidR="00750541" w:rsidRPr="00750541" w:rsidRDefault="00750541" w:rsidP="00750541">
                    <w:pPr>
                      <w:pStyle w:val="NoSpacing"/>
                      <w:rPr>
                        <w:b/>
                        <w:bCs/>
                        <w:sz w:val="28"/>
                        <w:szCs w:val="28"/>
                      </w:rPr>
                    </w:pPr>
                    <w:r w:rsidRPr="00750541">
                      <w:rPr>
                        <w:b/>
                        <w:bCs/>
                        <w:sz w:val="28"/>
                        <w:szCs w:val="28"/>
                      </w:rPr>
                      <w:t xml:space="preserve">Weatherization Assistance Program </w:t>
                    </w:r>
                  </w:p>
                  <w:p w14:paraId="685F96DB" w14:textId="1F4877DA" w:rsidR="00750541" w:rsidRDefault="00750541" w:rsidP="00750541">
                    <w:pPr>
                      <w:pStyle w:val="NoSpacing"/>
                      <w:rPr>
                        <w:b/>
                        <w:bCs/>
                        <w:sz w:val="28"/>
                        <w:szCs w:val="28"/>
                      </w:rPr>
                    </w:pPr>
                    <w:r w:rsidRPr="00750541">
                      <w:rPr>
                        <w:b/>
                        <w:bCs/>
                        <w:sz w:val="28"/>
                        <w:szCs w:val="28"/>
                      </w:rPr>
                      <w:t>Terms and Conditions Annual Comparison</w:t>
                    </w:r>
                    <w:r w:rsidR="00CF5D26">
                      <w:rPr>
                        <w:b/>
                        <w:bCs/>
                        <w:sz w:val="28"/>
                        <w:szCs w:val="28"/>
                      </w:rPr>
                      <w:t xml:space="preserve"> and Compliance Verification</w:t>
                    </w:r>
                  </w:p>
                  <w:p w14:paraId="21096C22" w14:textId="1E91922F" w:rsidR="000B2809" w:rsidRDefault="000B2809" w:rsidP="000B2809">
                    <w:r>
                      <w:t xml:space="preserve">Program Year 2024 (PY24) compared to </w:t>
                    </w:r>
                    <w:r w:rsidR="00722EDA">
                      <w:t>PY25.</w:t>
                    </w:r>
                  </w:p>
                  <w:p w14:paraId="04252BAE" w14:textId="77777777" w:rsidR="000B2809" w:rsidRPr="00750541" w:rsidRDefault="000B2809" w:rsidP="00750541">
                    <w:pPr>
                      <w:pStyle w:val="NoSpacing"/>
                      <w:rPr>
                        <w:b/>
                        <w:bCs/>
                        <w:sz w:val="28"/>
                        <w:szCs w:val="28"/>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F8E74E7" wp14:editId="5E6DE499">
              <wp:simplePos x="0" y="0"/>
              <wp:positionH relativeFrom="column">
                <wp:posOffset>-952500</wp:posOffset>
              </wp:positionH>
              <wp:positionV relativeFrom="paragraph">
                <wp:posOffset>908050</wp:posOffset>
              </wp:positionV>
              <wp:extent cx="10607040" cy="0"/>
              <wp:effectExtent l="0" t="0" r="0" b="0"/>
              <wp:wrapNone/>
              <wp:docPr id="97429357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607040" cy="0"/>
                      </a:xfrm>
                      <a:prstGeom prst="line">
                        <a:avLst/>
                      </a:prstGeom>
                      <a:ln w="12700">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08E67" id="Straight Connector 3"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1.5pt" to="76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" strokecolor="#17406d [3215]" strokeweight="1pt">
              <v:stroke joinstyle="miter"/>
            </v:line>
          </w:pict>
        </mc:Fallback>
      </mc:AlternateContent>
    </w:r>
    <w:r>
      <w:rPr>
        <w:noProof/>
      </w:rPr>
      <w:drawing>
        <wp:inline distT="0" distB="0" distL="0" distR="0" wp14:anchorId="6F05C95B" wp14:editId="7D5959BB">
          <wp:extent cx="3108960" cy="818148"/>
          <wp:effectExtent l="0" t="0" r="0" b="1270"/>
          <wp:docPr id="1512751764"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34804"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3108960" cy="818148"/>
                  </a:xfrm>
                  <a:prstGeom prst="rect">
                    <a:avLst/>
                  </a:prstGeom>
                </pic:spPr>
              </pic:pic>
            </a:graphicData>
          </a:graphic>
        </wp:inline>
      </w:drawing>
    </w:r>
  </w:p>
  <w:p w14:paraId="39974078" w14:textId="77777777" w:rsidR="00A474DA" w:rsidRDefault="00A474DA" w:rsidP="00750541">
    <w:pPr>
      <w:pStyle w:val="Header"/>
      <w:jc w:val="right"/>
    </w:pPr>
  </w:p>
  <w:p w14:paraId="61958D6B" w14:textId="77777777" w:rsidR="00750541" w:rsidRDefault="00750541" w:rsidP="0075054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41"/>
    <w:rsid w:val="00014ECE"/>
    <w:rsid w:val="00015828"/>
    <w:rsid w:val="0001717C"/>
    <w:rsid w:val="0002569D"/>
    <w:rsid w:val="00026B3D"/>
    <w:rsid w:val="00027290"/>
    <w:rsid w:val="00036330"/>
    <w:rsid w:val="000423C0"/>
    <w:rsid w:val="0004717E"/>
    <w:rsid w:val="00047D25"/>
    <w:rsid w:val="00054C85"/>
    <w:rsid w:val="000640E2"/>
    <w:rsid w:val="000850F8"/>
    <w:rsid w:val="000A2CA5"/>
    <w:rsid w:val="000A5F24"/>
    <w:rsid w:val="000A6472"/>
    <w:rsid w:val="000B2809"/>
    <w:rsid w:val="000C007C"/>
    <w:rsid w:val="000C4609"/>
    <w:rsid w:val="000D12EE"/>
    <w:rsid w:val="001234C9"/>
    <w:rsid w:val="00124E7C"/>
    <w:rsid w:val="00126D49"/>
    <w:rsid w:val="00135BC8"/>
    <w:rsid w:val="00137A3D"/>
    <w:rsid w:val="0014598A"/>
    <w:rsid w:val="001528BB"/>
    <w:rsid w:val="00161BF9"/>
    <w:rsid w:val="001729D1"/>
    <w:rsid w:val="00177C18"/>
    <w:rsid w:val="001B6018"/>
    <w:rsid w:val="001B6D3E"/>
    <w:rsid w:val="001C3922"/>
    <w:rsid w:val="001C71A3"/>
    <w:rsid w:val="001F6BAB"/>
    <w:rsid w:val="00216538"/>
    <w:rsid w:val="002207A0"/>
    <w:rsid w:val="002221D6"/>
    <w:rsid w:val="0022388A"/>
    <w:rsid w:val="00232B30"/>
    <w:rsid w:val="0023434A"/>
    <w:rsid w:val="00252E8D"/>
    <w:rsid w:val="00262649"/>
    <w:rsid w:val="00280650"/>
    <w:rsid w:val="002937B1"/>
    <w:rsid w:val="00297060"/>
    <w:rsid w:val="0029734F"/>
    <w:rsid w:val="002B33EA"/>
    <w:rsid w:val="002C037D"/>
    <w:rsid w:val="002C38D8"/>
    <w:rsid w:val="002D0CDB"/>
    <w:rsid w:val="002D685A"/>
    <w:rsid w:val="002E0876"/>
    <w:rsid w:val="002E72DE"/>
    <w:rsid w:val="00324B51"/>
    <w:rsid w:val="003327D0"/>
    <w:rsid w:val="0034081B"/>
    <w:rsid w:val="00370104"/>
    <w:rsid w:val="00380BD1"/>
    <w:rsid w:val="00380E03"/>
    <w:rsid w:val="00381668"/>
    <w:rsid w:val="00382AA9"/>
    <w:rsid w:val="00396A9B"/>
    <w:rsid w:val="003B5B1A"/>
    <w:rsid w:val="003C25CA"/>
    <w:rsid w:val="003C6304"/>
    <w:rsid w:val="003C7636"/>
    <w:rsid w:val="003D0CAA"/>
    <w:rsid w:val="003D505D"/>
    <w:rsid w:val="003E0223"/>
    <w:rsid w:val="003F32D4"/>
    <w:rsid w:val="00400E43"/>
    <w:rsid w:val="00402307"/>
    <w:rsid w:val="00425538"/>
    <w:rsid w:val="004273DC"/>
    <w:rsid w:val="00432A7B"/>
    <w:rsid w:val="00443603"/>
    <w:rsid w:val="0046199F"/>
    <w:rsid w:val="00473E96"/>
    <w:rsid w:val="0047485D"/>
    <w:rsid w:val="004767DC"/>
    <w:rsid w:val="004861D0"/>
    <w:rsid w:val="004A1537"/>
    <w:rsid w:val="004A37F2"/>
    <w:rsid w:val="004A4DF0"/>
    <w:rsid w:val="004A62A5"/>
    <w:rsid w:val="004C4F3A"/>
    <w:rsid w:val="004F44B2"/>
    <w:rsid w:val="004F5E50"/>
    <w:rsid w:val="00501F60"/>
    <w:rsid w:val="005070E8"/>
    <w:rsid w:val="00510DD9"/>
    <w:rsid w:val="00511241"/>
    <w:rsid w:val="00520783"/>
    <w:rsid w:val="00530E8E"/>
    <w:rsid w:val="00583803"/>
    <w:rsid w:val="005937C6"/>
    <w:rsid w:val="0059401D"/>
    <w:rsid w:val="005C3AEE"/>
    <w:rsid w:val="005C3F4E"/>
    <w:rsid w:val="005C46A4"/>
    <w:rsid w:val="005D1293"/>
    <w:rsid w:val="005D6B24"/>
    <w:rsid w:val="005D6F2E"/>
    <w:rsid w:val="005E6E42"/>
    <w:rsid w:val="005F131B"/>
    <w:rsid w:val="0060093C"/>
    <w:rsid w:val="0061014F"/>
    <w:rsid w:val="0061507A"/>
    <w:rsid w:val="006178FE"/>
    <w:rsid w:val="00630FF3"/>
    <w:rsid w:val="00632178"/>
    <w:rsid w:val="00643975"/>
    <w:rsid w:val="006637B6"/>
    <w:rsid w:val="00670047"/>
    <w:rsid w:val="006966E9"/>
    <w:rsid w:val="006A2426"/>
    <w:rsid w:val="006A7560"/>
    <w:rsid w:val="006B1F11"/>
    <w:rsid w:val="006B5DFD"/>
    <w:rsid w:val="006D4D02"/>
    <w:rsid w:val="006E5D5A"/>
    <w:rsid w:val="006F6C47"/>
    <w:rsid w:val="0071120C"/>
    <w:rsid w:val="00722EDA"/>
    <w:rsid w:val="007301CF"/>
    <w:rsid w:val="00733110"/>
    <w:rsid w:val="007401A5"/>
    <w:rsid w:val="00741826"/>
    <w:rsid w:val="0074268C"/>
    <w:rsid w:val="0074433E"/>
    <w:rsid w:val="00750541"/>
    <w:rsid w:val="00751EDC"/>
    <w:rsid w:val="007564F2"/>
    <w:rsid w:val="00761D91"/>
    <w:rsid w:val="007742E0"/>
    <w:rsid w:val="00783FCC"/>
    <w:rsid w:val="007856F6"/>
    <w:rsid w:val="007A4495"/>
    <w:rsid w:val="007D4C3D"/>
    <w:rsid w:val="007E3B85"/>
    <w:rsid w:val="007E4433"/>
    <w:rsid w:val="007F171A"/>
    <w:rsid w:val="007F6FDA"/>
    <w:rsid w:val="008058C4"/>
    <w:rsid w:val="00812E04"/>
    <w:rsid w:val="00827957"/>
    <w:rsid w:val="0084638E"/>
    <w:rsid w:val="00862BA6"/>
    <w:rsid w:val="008642B2"/>
    <w:rsid w:val="00867AAF"/>
    <w:rsid w:val="00882B82"/>
    <w:rsid w:val="008A61A4"/>
    <w:rsid w:val="008B1A22"/>
    <w:rsid w:val="008D259E"/>
    <w:rsid w:val="008D7520"/>
    <w:rsid w:val="008E3A77"/>
    <w:rsid w:val="008E6D32"/>
    <w:rsid w:val="008F5EED"/>
    <w:rsid w:val="00900ECA"/>
    <w:rsid w:val="009071EA"/>
    <w:rsid w:val="00915D31"/>
    <w:rsid w:val="00917A3C"/>
    <w:rsid w:val="00931729"/>
    <w:rsid w:val="00942142"/>
    <w:rsid w:val="00942302"/>
    <w:rsid w:val="009477D6"/>
    <w:rsid w:val="009535B6"/>
    <w:rsid w:val="009554AB"/>
    <w:rsid w:val="00964051"/>
    <w:rsid w:val="0096632D"/>
    <w:rsid w:val="009857F0"/>
    <w:rsid w:val="00990A6F"/>
    <w:rsid w:val="009A076E"/>
    <w:rsid w:val="009A11C0"/>
    <w:rsid w:val="009A52F7"/>
    <w:rsid w:val="009C280D"/>
    <w:rsid w:val="009C5102"/>
    <w:rsid w:val="009E3876"/>
    <w:rsid w:val="009F0097"/>
    <w:rsid w:val="009F4689"/>
    <w:rsid w:val="009F7C7A"/>
    <w:rsid w:val="00A0097B"/>
    <w:rsid w:val="00A03034"/>
    <w:rsid w:val="00A11AB1"/>
    <w:rsid w:val="00A130C3"/>
    <w:rsid w:val="00A20E20"/>
    <w:rsid w:val="00A474DA"/>
    <w:rsid w:val="00A56134"/>
    <w:rsid w:val="00A6476F"/>
    <w:rsid w:val="00A70BAF"/>
    <w:rsid w:val="00A8040A"/>
    <w:rsid w:val="00A93C7A"/>
    <w:rsid w:val="00AA6D64"/>
    <w:rsid w:val="00AA7655"/>
    <w:rsid w:val="00AD0AF6"/>
    <w:rsid w:val="00AD2C92"/>
    <w:rsid w:val="00AE571E"/>
    <w:rsid w:val="00AE781A"/>
    <w:rsid w:val="00AF353E"/>
    <w:rsid w:val="00AF3EE3"/>
    <w:rsid w:val="00AF71EF"/>
    <w:rsid w:val="00B01DB7"/>
    <w:rsid w:val="00B2463F"/>
    <w:rsid w:val="00B3404F"/>
    <w:rsid w:val="00B40035"/>
    <w:rsid w:val="00B5598E"/>
    <w:rsid w:val="00B60923"/>
    <w:rsid w:val="00B85F42"/>
    <w:rsid w:val="00B94132"/>
    <w:rsid w:val="00B97B68"/>
    <w:rsid w:val="00BB3E8F"/>
    <w:rsid w:val="00BB4ED4"/>
    <w:rsid w:val="00BE394D"/>
    <w:rsid w:val="00C01326"/>
    <w:rsid w:val="00C02F93"/>
    <w:rsid w:val="00C03A78"/>
    <w:rsid w:val="00C05C9A"/>
    <w:rsid w:val="00C168F3"/>
    <w:rsid w:val="00C357C9"/>
    <w:rsid w:val="00C41DC9"/>
    <w:rsid w:val="00C434D7"/>
    <w:rsid w:val="00C45C47"/>
    <w:rsid w:val="00C47D43"/>
    <w:rsid w:val="00C5030A"/>
    <w:rsid w:val="00C5732D"/>
    <w:rsid w:val="00C708F7"/>
    <w:rsid w:val="00C768C0"/>
    <w:rsid w:val="00C7696C"/>
    <w:rsid w:val="00C839DB"/>
    <w:rsid w:val="00C933A5"/>
    <w:rsid w:val="00CB00E1"/>
    <w:rsid w:val="00CB05F7"/>
    <w:rsid w:val="00CD6D2D"/>
    <w:rsid w:val="00CD6F48"/>
    <w:rsid w:val="00CD778F"/>
    <w:rsid w:val="00CE0D25"/>
    <w:rsid w:val="00CE3F0B"/>
    <w:rsid w:val="00CE47DC"/>
    <w:rsid w:val="00CF5D26"/>
    <w:rsid w:val="00CF7DCA"/>
    <w:rsid w:val="00D064E3"/>
    <w:rsid w:val="00D06A88"/>
    <w:rsid w:val="00D23717"/>
    <w:rsid w:val="00D27938"/>
    <w:rsid w:val="00D33021"/>
    <w:rsid w:val="00D355B8"/>
    <w:rsid w:val="00D616CB"/>
    <w:rsid w:val="00D6637F"/>
    <w:rsid w:val="00D86012"/>
    <w:rsid w:val="00D87377"/>
    <w:rsid w:val="00D92A52"/>
    <w:rsid w:val="00DA2678"/>
    <w:rsid w:val="00DB2FEC"/>
    <w:rsid w:val="00DD18DB"/>
    <w:rsid w:val="00DD2492"/>
    <w:rsid w:val="00DD7DF6"/>
    <w:rsid w:val="00DE4C51"/>
    <w:rsid w:val="00DF1A55"/>
    <w:rsid w:val="00DF2FA1"/>
    <w:rsid w:val="00E07DE2"/>
    <w:rsid w:val="00E10976"/>
    <w:rsid w:val="00E25E6B"/>
    <w:rsid w:val="00E27E1F"/>
    <w:rsid w:val="00E44AD0"/>
    <w:rsid w:val="00E477D3"/>
    <w:rsid w:val="00E66F97"/>
    <w:rsid w:val="00E7151E"/>
    <w:rsid w:val="00E73285"/>
    <w:rsid w:val="00E84626"/>
    <w:rsid w:val="00E8734A"/>
    <w:rsid w:val="00E97ACB"/>
    <w:rsid w:val="00EA3EA3"/>
    <w:rsid w:val="00EA623E"/>
    <w:rsid w:val="00EA7782"/>
    <w:rsid w:val="00EB6621"/>
    <w:rsid w:val="00EB6EBE"/>
    <w:rsid w:val="00EC285F"/>
    <w:rsid w:val="00EC5BBC"/>
    <w:rsid w:val="00ED3CC8"/>
    <w:rsid w:val="00ED7B83"/>
    <w:rsid w:val="00F02275"/>
    <w:rsid w:val="00F02DA0"/>
    <w:rsid w:val="00F03A9C"/>
    <w:rsid w:val="00F14D93"/>
    <w:rsid w:val="00F67501"/>
    <w:rsid w:val="00F725B4"/>
    <w:rsid w:val="00F773A2"/>
    <w:rsid w:val="00F77EF3"/>
    <w:rsid w:val="00F92F28"/>
    <w:rsid w:val="00F9316C"/>
    <w:rsid w:val="00F955CE"/>
    <w:rsid w:val="00FA2477"/>
    <w:rsid w:val="00FA3007"/>
    <w:rsid w:val="00FC1E95"/>
    <w:rsid w:val="00FD7A22"/>
    <w:rsid w:val="00FE7018"/>
    <w:rsid w:val="00FF2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6D3C5"/>
  <w15:chartTrackingRefBased/>
  <w15:docId w15:val="{E3A2A79B-F494-4D7B-A08E-41908C0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541"/>
    <w:pPr>
      <w:keepNext/>
      <w:keepLines/>
      <w:spacing w:before="360" w:after="80"/>
      <w:outlineLvl w:val="0"/>
    </w:pPr>
    <w:rPr>
      <w:rFonts w:asciiTheme="majorHAnsi" w:eastAsiaTheme="majorEastAsia" w:hAnsiTheme="majorHAnsi" w:cstheme="majorBidi"/>
      <w:color w:val="3C5662" w:themeColor="accent1" w:themeShade="BF"/>
      <w:sz w:val="40"/>
      <w:szCs w:val="40"/>
    </w:rPr>
  </w:style>
  <w:style w:type="paragraph" w:styleId="Heading2">
    <w:name w:val="heading 2"/>
    <w:basedOn w:val="Normal"/>
    <w:next w:val="Normal"/>
    <w:link w:val="Heading2Char"/>
    <w:uiPriority w:val="9"/>
    <w:semiHidden/>
    <w:unhideWhenUsed/>
    <w:qFormat/>
    <w:rsid w:val="00750541"/>
    <w:pPr>
      <w:keepNext/>
      <w:keepLines/>
      <w:spacing w:before="160" w:after="80"/>
      <w:outlineLvl w:val="1"/>
    </w:pPr>
    <w:rPr>
      <w:rFonts w:asciiTheme="majorHAnsi" w:eastAsiaTheme="majorEastAsia" w:hAnsiTheme="majorHAnsi" w:cstheme="majorBidi"/>
      <w:color w:val="3C5662" w:themeColor="accent1" w:themeShade="BF"/>
      <w:sz w:val="32"/>
      <w:szCs w:val="32"/>
    </w:rPr>
  </w:style>
  <w:style w:type="paragraph" w:styleId="Heading3">
    <w:name w:val="heading 3"/>
    <w:basedOn w:val="Normal"/>
    <w:next w:val="Normal"/>
    <w:link w:val="Heading3Char"/>
    <w:uiPriority w:val="9"/>
    <w:semiHidden/>
    <w:unhideWhenUsed/>
    <w:qFormat/>
    <w:rsid w:val="00750541"/>
    <w:pPr>
      <w:keepNext/>
      <w:keepLines/>
      <w:spacing w:before="160" w:after="80"/>
      <w:outlineLvl w:val="2"/>
    </w:pPr>
    <w:rPr>
      <w:rFonts w:eastAsiaTheme="majorEastAsia" w:cstheme="majorBidi"/>
      <w:color w:val="3C5662" w:themeColor="accent1" w:themeShade="BF"/>
      <w:sz w:val="28"/>
      <w:szCs w:val="28"/>
    </w:rPr>
  </w:style>
  <w:style w:type="paragraph" w:styleId="Heading4">
    <w:name w:val="heading 4"/>
    <w:basedOn w:val="Normal"/>
    <w:next w:val="Normal"/>
    <w:link w:val="Heading4Char"/>
    <w:uiPriority w:val="9"/>
    <w:semiHidden/>
    <w:unhideWhenUsed/>
    <w:qFormat/>
    <w:rsid w:val="00750541"/>
    <w:pPr>
      <w:keepNext/>
      <w:keepLines/>
      <w:spacing w:before="80" w:after="40"/>
      <w:outlineLvl w:val="3"/>
    </w:pPr>
    <w:rPr>
      <w:rFonts w:eastAsiaTheme="majorEastAsia" w:cstheme="majorBidi"/>
      <w:i/>
      <w:iCs/>
      <w:color w:val="3C5662" w:themeColor="accent1" w:themeShade="BF"/>
    </w:rPr>
  </w:style>
  <w:style w:type="paragraph" w:styleId="Heading5">
    <w:name w:val="heading 5"/>
    <w:basedOn w:val="Normal"/>
    <w:next w:val="Normal"/>
    <w:link w:val="Heading5Char"/>
    <w:uiPriority w:val="9"/>
    <w:semiHidden/>
    <w:unhideWhenUsed/>
    <w:qFormat/>
    <w:rsid w:val="00750541"/>
    <w:pPr>
      <w:keepNext/>
      <w:keepLines/>
      <w:spacing w:before="80" w:after="40"/>
      <w:outlineLvl w:val="4"/>
    </w:pPr>
    <w:rPr>
      <w:rFonts w:eastAsiaTheme="majorEastAsia" w:cstheme="majorBidi"/>
      <w:color w:val="3C5662" w:themeColor="accent1" w:themeShade="BF"/>
    </w:rPr>
  </w:style>
  <w:style w:type="paragraph" w:styleId="Heading6">
    <w:name w:val="heading 6"/>
    <w:basedOn w:val="Normal"/>
    <w:next w:val="Normal"/>
    <w:link w:val="Heading6Char"/>
    <w:uiPriority w:val="9"/>
    <w:semiHidden/>
    <w:unhideWhenUsed/>
    <w:qFormat/>
    <w:rsid w:val="00750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41"/>
    <w:rPr>
      <w:rFonts w:asciiTheme="majorHAnsi" w:eastAsiaTheme="majorEastAsia" w:hAnsiTheme="majorHAnsi" w:cstheme="majorBidi"/>
      <w:color w:val="3C5662" w:themeColor="accent1" w:themeShade="BF"/>
      <w:sz w:val="40"/>
      <w:szCs w:val="40"/>
    </w:rPr>
  </w:style>
  <w:style w:type="character" w:customStyle="1" w:styleId="Heading2Char">
    <w:name w:val="Heading 2 Char"/>
    <w:basedOn w:val="DefaultParagraphFont"/>
    <w:link w:val="Heading2"/>
    <w:uiPriority w:val="9"/>
    <w:semiHidden/>
    <w:rsid w:val="00750541"/>
    <w:rPr>
      <w:rFonts w:asciiTheme="majorHAnsi" w:eastAsiaTheme="majorEastAsia" w:hAnsiTheme="majorHAnsi" w:cstheme="majorBidi"/>
      <w:color w:val="3C5662" w:themeColor="accent1" w:themeShade="BF"/>
      <w:sz w:val="32"/>
      <w:szCs w:val="32"/>
    </w:rPr>
  </w:style>
  <w:style w:type="character" w:customStyle="1" w:styleId="Heading3Char">
    <w:name w:val="Heading 3 Char"/>
    <w:basedOn w:val="DefaultParagraphFont"/>
    <w:link w:val="Heading3"/>
    <w:uiPriority w:val="9"/>
    <w:semiHidden/>
    <w:rsid w:val="00750541"/>
    <w:rPr>
      <w:rFonts w:eastAsiaTheme="majorEastAsia" w:cstheme="majorBidi"/>
      <w:color w:val="3C5662" w:themeColor="accent1" w:themeShade="BF"/>
      <w:sz w:val="28"/>
      <w:szCs w:val="28"/>
    </w:rPr>
  </w:style>
  <w:style w:type="character" w:customStyle="1" w:styleId="Heading4Char">
    <w:name w:val="Heading 4 Char"/>
    <w:basedOn w:val="DefaultParagraphFont"/>
    <w:link w:val="Heading4"/>
    <w:uiPriority w:val="9"/>
    <w:semiHidden/>
    <w:rsid w:val="00750541"/>
    <w:rPr>
      <w:rFonts w:eastAsiaTheme="majorEastAsia" w:cstheme="majorBidi"/>
      <w:i/>
      <w:iCs/>
      <w:color w:val="3C5662" w:themeColor="accent1" w:themeShade="BF"/>
    </w:rPr>
  </w:style>
  <w:style w:type="character" w:customStyle="1" w:styleId="Heading5Char">
    <w:name w:val="Heading 5 Char"/>
    <w:basedOn w:val="DefaultParagraphFont"/>
    <w:link w:val="Heading5"/>
    <w:uiPriority w:val="9"/>
    <w:semiHidden/>
    <w:rsid w:val="00750541"/>
    <w:rPr>
      <w:rFonts w:eastAsiaTheme="majorEastAsia" w:cstheme="majorBidi"/>
      <w:color w:val="3C5662" w:themeColor="accent1" w:themeShade="BF"/>
    </w:rPr>
  </w:style>
  <w:style w:type="character" w:customStyle="1" w:styleId="Heading6Char">
    <w:name w:val="Heading 6 Char"/>
    <w:basedOn w:val="DefaultParagraphFont"/>
    <w:link w:val="Heading6"/>
    <w:uiPriority w:val="9"/>
    <w:semiHidden/>
    <w:rsid w:val="00750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41"/>
    <w:rPr>
      <w:rFonts w:eastAsiaTheme="majorEastAsia" w:cstheme="majorBidi"/>
      <w:color w:val="272727" w:themeColor="text1" w:themeTint="D8"/>
    </w:rPr>
  </w:style>
  <w:style w:type="paragraph" w:styleId="Title">
    <w:name w:val="Title"/>
    <w:basedOn w:val="Normal"/>
    <w:next w:val="Normal"/>
    <w:link w:val="TitleChar"/>
    <w:uiPriority w:val="10"/>
    <w:qFormat/>
    <w:rsid w:val="00750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41"/>
    <w:pPr>
      <w:spacing w:before="160"/>
      <w:jc w:val="center"/>
    </w:pPr>
    <w:rPr>
      <w:i/>
      <w:iCs/>
      <w:color w:val="404040" w:themeColor="text1" w:themeTint="BF"/>
    </w:rPr>
  </w:style>
  <w:style w:type="character" w:customStyle="1" w:styleId="QuoteChar">
    <w:name w:val="Quote Char"/>
    <w:basedOn w:val="DefaultParagraphFont"/>
    <w:link w:val="Quote"/>
    <w:uiPriority w:val="29"/>
    <w:rsid w:val="00750541"/>
    <w:rPr>
      <w:i/>
      <w:iCs/>
      <w:color w:val="404040" w:themeColor="text1" w:themeTint="BF"/>
    </w:rPr>
  </w:style>
  <w:style w:type="paragraph" w:styleId="ListParagraph">
    <w:name w:val="List Paragraph"/>
    <w:basedOn w:val="Normal"/>
    <w:uiPriority w:val="34"/>
    <w:qFormat/>
    <w:rsid w:val="00750541"/>
    <w:pPr>
      <w:ind w:left="720"/>
      <w:contextualSpacing/>
    </w:pPr>
  </w:style>
  <w:style w:type="character" w:styleId="IntenseEmphasis">
    <w:name w:val="Intense Emphasis"/>
    <w:basedOn w:val="DefaultParagraphFont"/>
    <w:uiPriority w:val="21"/>
    <w:qFormat/>
    <w:rsid w:val="00750541"/>
    <w:rPr>
      <w:i/>
      <w:iCs/>
      <w:color w:val="3C5662" w:themeColor="accent1" w:themeShade="BF"/>
    </w:rPr>
  </w:style>
  <w:style w:type="paragraph" w:styleId="IntenseQuote">
    <w:name w:val="Intense Quote"/>
    <w:basedOn w:val="Normal"/>
    <w:next w:val="Normal"/>
    <w:link w:val="IntenseQuoteChar"/>
    <w:uiPriority w:val="30"/>
    <w:qFormat/>
    <w:rsid w:val="00750541"/>
    <w:pPr>
      <w:pBdr>
        <w:top w:val="single" w:sz="4" w:space="10" w:color="3C5662" w:themeColor="accent1" w:themeShade="BF"/>
        <w:bottom w:val="single" w:sz="4" w:space="10" w:color="3C5662" w:themeColor="accent1" w:themeShade="BF"/>
      </w:pBdr>
      <w:spacing w:before="360" w:after="360"/>
      <w:ind w:left="864" w:right="864"/>
      <w:jc w:val="center"/>
    </w:pPr>
    <w:rPr>
      <w:i/>
      <w:iCs/>
      <w:color w:val="3C5662" w:themeColor="accent1" w:themeShade="BF"/>
    </w:rPr>
  </w:style>
  <w:style w:type="character" w:customStyle="1" w:styleId="IntenseQuoteChar">
    <w:name w:val="Intense Quote Char"/>
    <w:basedOn w:val="DefaultParagraphFont"/>
    <w:link w:val="IntenseQuote"/>
    <w:uiPriority w:val="30"/>
    <w:rsid w:val="00750541"/>
    <w:rPr>
      <w:i/>
      <w:iCs/>
      <w:color w:val="3C5662" w:themeColor="accent1" w:themeShade="BF"/>
    </w:rPr>
  </w:style>
  <w:style w:type="character" w:styleId="IntenseReference">
    <w:name w:val="Intense Reference"/>
    <w:basedOn w:val="DefaultParagraphFont"/>
    <w:uiPriority w:val="32"/>
    <w:qFormat/>
    <w:rsid w:val="00750541"/>
    <w:rPr>
      <w:b/>
      <w:bCs/>
      <w:smallCaps/>
      <w:color w:val="3C5662" w:themeColor="accent1" w:themeShade="BF"/>
      <w:spacing w:val="5"/>
    </w:rPr>
  </w:style>
  <w:style w:type="paragraph" w:styleId="Header">
    <w:name w:val="header"/>
    <w:basedOn w:val="Normal"/>
    <w:link w:val="HeaderChar"/>
    <w:uiPriority w:val="99"/>
    <w:unhideWhenUsed/>
    <w:rsid w:val="0075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41"/>
  </w:style>
  <w:style w:type="paragraph" w:styleId="Footer">
    <w:name w:val="footer"/>
    <w:basedOn w:val="Normal"/>
    <w:link w:val="FooterChar"/>
    <w:uiPriority w:val="99"/>
    <w:unhideWhenUsed/>
    <w:rsid w:val="0075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41"/>
  </w:style>
  <w:style w:type="paragraph" w:styleId="NoSpacing">
    <w:name w:val="No Spacing"/>
    <w:uiPriority w:val="1"/>
    <w:qFormat/>
    <w:rsid w:val="00750541"/>
    <w:pPr>
      <w:spacing w:after="0" w:line="240" w:lineRule="auto"/>
    </w:pPr>
  </w:style>
  <w:style w:type="table" w:styleId="TableGrid">
    <w:name w:val="Table Grid"/>
    <w:basedOn w:val="TableNormal"/>
    <w:uiPriority w:val="39"/>
    <w:rsid w:val="0075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505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3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4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4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4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484" w:themeFill="accent1"/>
      </w:tcPr>
    </w:tblStylePr>
    <w:tblStylePr w:type="band1Vert">
      <w:tblPr/>
      <w:tcPr>
        <w:shd w:val="clear" w:color="auto" w:fill="B4C8D2" w:themeFill="accent1" w:themeFillTint="66"/>
      </w:tcPr>
    </w:tblStylePr>
    <w:tblStylePr w:type="band1Horz">
      <w:tblPr/>
      <w:tcPr>
        <w:shd w:val="clear" w:color="auto" w:fill="B4C8D2" w:themeFill="accent1" w:themeFillTint="66"/>
      </w:tcPr>
    </w:tblStylePr>
  </w:style>
  <w:style w:type="table" w:styleId="GridTable5Dark-Accent3">
    <w:name w:val="Grid Table 5 Dark Accent 3"/>
    <w:basedOn w:val="TableNormal"/>
    <w:uiPriority w:val="50"/>
    <w:rsid w:val="007505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A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7D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7D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7D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7D3A" w:themeFill="accent3"/>
      </w:tcPr>
    </w:tblStylePr>
    <w:tblStylePr w:type="band1Vert">
      <w:tblPr/>
      <w:tcPr>
        <w:shd w:val="clear" w:color="auto" w:fill="B0D5A5" w:themeFill="accent3" w:themeFillTint="66"/>
      </w:tcPr>
    </w:tblStylePr>
    <w:tblStylePr w:type="band1Horz">
      <w:tblPr/>
      <w:tcPr>
        <w:shd w:val="clear" w:color="auto" w:fill="B0D5A5" w:themeFill="accent3" w:themeFillTint="66"/>
      </w:tcPr>
    </w:tblStylePr>
  </w:style>
  <w:style w:type="table" w:styleId="GridTable5Dark-Accent4">
    <w:name w:val="Grid Table 5 Dark Accent 4"/>
    <w:basedOn w:val="TableNormal"/>
    <w:uiPriority w:val="50"/>
    <w:rsid w:val="00E25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B35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B35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B35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B35D" w:themeFill="accent4"/>
      </w:tcPr>
    </w:tblStylePr>
    <w:tblStylePr w:type="band1Vert">
      <w:tblPr/>
      <w:tcPr>
        <w:shd w:val="clear" w:color="auto" w:fill="C6E0BE" w:themeFill="accent4" w:themeFillTint="66"/>
      </w:tcPr>
    </w:tblStylePr>
    <w:tblStylePr w:type="band1Horz">
      <w:tblPr/>
      <w:tcPr>
        <w:shd w:val="clear" w:color="auto" w:fill="C6E0BE" w:themeFill="accent4" w:themeFillTint="66"/>
      </w:tcPr>
    </w:tblStylePr>
  </w:style>
  <w:style w:type="character" w:styleId="Hyperlink">
    <w:name w:val="Hyperlink"/>
    <w:basedOn w:val="DefaultParagraphFont"/>
    <w:uiPriority w:val="99"/>
    <w:unhideWhenUsed/>
    <w:rsid w:val="00FD7A22"/>
    <w:rPr>
      <w:color w:val="B42020" w:themeColor="hyperlink"/>
      <w:u w:val="single"/>
    </w:rPr>
  </w:style>
  <w:style w:type="character" w:styleId="UnresolvedMention">
    <w:name w:val="Unresolved Mention"/>
    <w:basedOn w:val="DefaultParagraphFont"/>
    <w:uiPriority w:val="99"/>
    <w:semiHidden/>
    <w:unhideWhenUsed/>
    <w:rsid w:val="00FD7A22"/>
    <w:rPr>
      <w:color w:val="605E5C"/>
      <w:shd w:val="clear" w:color="auto" w:fill="E1DFDD"/>
    </w:rPr>
  </w:style>
  <w:style w:type="character" w:styleId="CommentReference">
    <w:name w:val="annotation reference"/>
    <w:basedOn w:val="DefaultParagraphFont"/>
    <w:uiPriority w:val="99"/>
    <w:semiHidden/>
    <w:unhideWhenUsed/>
    <w:rsid w:val="000850F8"/>
    <w:rPr>
      <w:sz w:val="16"/>
      <w:szCs w:val="16"/>
    </w:rPr>
  </w:style>
  <w:style w:type="paragraph" w:styleId="CommentText">
    <w:name w:val="annotation text"/>
    <w:basedOn w:val="Normal"/>
    <w:link w:val="CommentTextChar"/>
    <w:uiPriority w:val="99"/>
    <w:unhideWhenUsed/>
    <w:rsid w:val="000850F8"/>
    <w:pPr>
      <w:spacing w:line="240" w:lineRule="auto"/>
    </w:pPr>
    <w:rPr>
      <w:sz w:val="20"/>
      <w:szCs w:val="20"/>
    </w:rPr>
  </w:style>
  <w:style w:type="character" w:customStyle="1" w:styleId="CommentTextChar">
    <w:name w:val="Comment Text Char"/>
    <w:basedOn w:val="DefaultParagraphFont"/>
    <w:link w:val="CommentText"/>
    <w:uiPriority w:val="99"/>
    <w:rsid w:val="000850F8"/>
    <w:rPr>
      <w:sz w:val="20"/>
      <w:szCs w:val="20"/>
    </w:rPr>
  </w:style>
  <w:style w:type="paragraph" w:styleId="CommentSubject">
    <w:name w:val="annotation subject"/>
    <w:basedOn w:val="CommentText"/>
    <w:next w:val="CommentText"/>
    <w:link w:val="CommentSubjectChar"/>
    <w:uiPriority w:val="99"/>
    <w:semiHidden/>
    <w:unhideWhenUsed/>
    <w:rsid w:val="000850F8"/>
    <w:rPr>
      <w:b/>
      <w:bCs/>
    </w:rPr>
  </w:style>
  <w:style w:type="character" w:customStyle="1" w:styleId="CommentSubjectChar">
    <w:name w:val="Comment Subject Char"/>
    <w:basedOn w:val="CommentTextChar"/>
    <w:link w:val="CommentSubject"/>
    <w:uiPriority w:val="99"/>
    <w:semiHidden/>
    <w:rsid w:val="000850F8"/>
    <w:rPr>
      <w:b/>
      <w:bCs/>
      <w:sz w:val="20"/>
      <w:szCs w:val="20"/>
    </w:rPr>
  </w:style>
  <w:style w:type="character" w:styleId="Mention">
    <w:name w:val="Mention"/>
    <w:basedOn w:val="DefaultParagraphFont"/>
    <w:uiPriority w:val="99"/>
    <w:unhideWhenUsed/>
    <w:rsid w:val="00DD24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SCSP_WAP">
      <a:dk1>
        <a:sysClr val="windowText" lastClr="000000"/>
      </a:dk1>
      <a:lt1>
        <a:sysClr val="window" lastClr="FFFFFF"/>
      </a:lt1>
      <a:dk2>
        <a:srgbClr val="17406D"/>
      </a:dk2>
      <a:lt2>
        <a:srgbClr val="DBEFF9"/>
      </a:lt2>
      <a:accent1>
        <a:srgbClr val="507484"/>
      </a:accent1>
      <a:accent2>
        <a:srgbClr val="D4EFFC"/>
      </a:accent2>
      <a:accent3>
        <a:srgbClr val="4A7D3A"/>
      </a:accent3>
      <a:accent4>
        <a:srgbClr val="71B35D"/>
      </a:accent4>
      <a:accent5>
        <a:srgbClr val="FFD899"/>
      </a:accent5>
      <a:accent6>
        <a:srgbClr val="F5AE2D"/>
      </a:accent6>
      <a:hlink>
        <a:srgbClr val="B42020"/>
      </a:hlink>
      <a:folHlink>
        <a:srgbClr val="E4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27c6a-02e2-46ad-b4c5-ec35967bf9b6" xsi:nil="true"/>
    <lcf76f155ced4ddcb4097134ff3c332f xmlns="7e40ab70-67e2-4edc-9087-f18b11fc65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379570C83AE41B62E09430FEA59D3" ma:contentTypeVersion="15" ma:contentTypeDescription="Create a new document." ma:contentTypeScope="" ma:versionID="846348b18a43518497decc35fe1d49fc">
  <xsd:schema xmlns:xsd="http://www.w3.org/2001/XMLSchema" xmlns:xs="http://www.w3.org/2001/XMLSchema" xmlns:p="http://schemas.microsoft.com/office/2006/metadata/properties" xmlns:ns2="7e40ab70-67e2-4edc-9087-f18b11fc65f1" xmlns:ns3="c5e27c6a-02e2-46ad-b4c5-ec35967bf9b6" targetNamespace="http://schemas.microsoft.com/office/2006/metadata/properties" ma:root="true" ma:fieldsID="a2cc2225ed9baa2355d0299390644e17" ns2:_="" ns3:_="">
    <xsd:import namespace="7e40ab70-67e2-4edc-9087-f18b11fc65f1"/>
    <xsd:import namespace="c5e27c6a-02e2-46ad-b4c5-ec35967bf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ab70-67e2-4edc-9087-f18b11fc6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bf8d75-f3db-4272-95c8-ab32e01fe6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27c6a-02e2-46ad-b4c5-ec35967bf9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f3b744-a03a-4ce6-8366-cfb02e329d77}" ma:internalName="TaxCatchAll" ma:showField="CatchAllData" ma:web="c5e27c6a-02e2-46ad-b4c5-ec35967bf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79A03-00E9-43F9-8372-CFA18CD1BA35}">
  <ds:schemaRefs>
    <ds:schemaRef ds:uri="http://schemas.microsoft.com/office/2006/metadata/properties"/>
    <ds:schemaRef ds:uri="http://schemas.microsoft.com/office/infopath/2007/PartnerControls"/>
    <ds:schemaRef ds:uri="c5e27c6a-02e2-46ad-b4c5-ec35967bf9b6"/>
    <ds:schemaRef ds:uri="7e40ab70-67e2-4edc-9087-f18b11fc65f1"/>
  </ds:schemaRefs>
</ds:datastoreItem>
</file>

<file path=customXml/itemProps2.xml><?xml version="1.0" encoding="utf-8"?>
<ds:datastoreItem xmlns:ds="http://schemas.openxmlformats.org/officeDocument/2006/customXml" ds:itemID="{80FFEDCC-CE55-4E73-AC43-FD0401A46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ab70-67e2-4edc-9087-f18b11fc65f1"/>
    <ds:schemaRef ds:uri="c5e27c6a-02e2-46ad-b4c5-ec35967bf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57A2C-3C94-45F5-8F3A-7CFBB1C8D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11</Pages>
  <Words>2198</Words>
  <Characters>12113</Characters>
  <Application>Microsoft Office Word</Application>
  <DocSecurity>0</DocSecurity>
  <Lines>237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Links>
    <vt:vector size="6" baseType="variant">
      <vt:variant>
        <vt:i4>6094964</vt:i4>
      </vt:variant>
      <vt:variant>
        <vt:i4>0</vt:i4>
      </vt:variant>
      <vt:variant>
        <vt:i4>0</vt:i4>
      </vt:variant>
      <vt:variant>
        <vt:i4>5</vt:i4>
      </vt:variant>
      <vt:variant>
        <vt:lpwstr>mailto:ctorres@nascsp.org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NASCSP</dc:creator>
  <cp:keywords/>
  <dc:description/>
  <cp:lastModifiedBy>NASCSP</cp:lastModifiedBy>
  <cp:revision>214</cp:revision>
  <dcterms:created xsi:type="dcterms:W3CDTF">2025-09-05T22:43:00Z</dcterms:created>
  <dcterms:modified xsi:type="dcterms:W3CDTF">2025-10-23T17:31:00Z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e8379f20-7efe-49ec-85db-f664732f7182</vt:lpwstr>
  </property>
  <property fmtid="{D5CDD505-2E9C-101B-9397-08002B2CF9AE}" pid="3" name="ContentTypeId">
    <vt:lpwstr>0x01010007F379570C83AE41B62E09430FEA59D3</vt:lpwstr>
  </property>
  <property fmtid="{D5CDD505-2E9C-101B-9397-08002B2CF9AE}" pid="4" name="MediaServiceImageTags">
    <vt:lpwstr/>
  </property>
</Properties>
</file>