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182E" w14:textId="4BA8DB46" w:rsidR="00ED6441" w:rsidRPr="00C546CA" w:rsidRDefault="00154046" w:rsidP="008A34F6">
      <w:pPr>
        <w:spacing w:after="0" w:line="240" w:lineRule="auto"/>
        <w:rPr>
          <w:rStyle w:val="TitleChar"/>
          <w:rFonts w:cstheme="majorHAnsi"/>
        </w:rPr>
      </w:pPr>
      <w:r>
        <w:rPr>
          <w:rStyle w:val="TitleChar"/>
          <w:rFonts w:cstheme="majorHAnsi"/>
        </w:rPr>
        <w:t>INVESTIGATING WASTE, FRAUD, &amp; ABUSE</w:t>
      </w:r>
    </w:p>
    <w:p w14:paraId="3E42A813" w14:textId="07318ABD" w:rsidR="008366D1" w:rsidRDefault="00ED6441" w:rsidP="00D85C78">
      <w:pPr>
        <w:spacing w:after="0" w:line="240" w:lineRule="auto"/>
        <w:jc w:val="both"/>
        <w:rPr>
          <w:rStyle w:val="TitleChar"/>
          <w:rFonts w:cs="Arial"/>
        </w:rPr>
      </w:pPr>
      <w:r>
        <w:rPr>
          <w:rStyle w:val="TitleChar"/>
          <w:rFonts w:ascii="Arial" w:hAnsi="Arial" w:cs="Arial"/>
        </w:rPr>
        <w:t xml:space="preserve"> </w:t>
      </w:r>
      <w:r w:rsidR="00AA4FF3">
        <w:rPr>
          <w:rStyle w:val="TitleChar"/>
          <w:rFonts w:ascii="Arial" w:hAnsi="Arial" w:cs="Arial"/>
        </w:rPr>
        <w:t xml:space="preserve"> </w:t>
      </w:r>
    </w:p>
    <w:p w14:paraId="1E36A8D6" w14:textId="289DCC37" w:rsidR="008366D1" w:rsidRPr="00B36750" w:rsidRDefault="008366D1" w:rsidP="56DEDC1D">
      <w:pPr>
        <w:rPr>
          <w:rFonts w:asciiTheme="minorHAnsi" w:hAnsiTheme="minorHAnsi"/>
        </w:rPr>
      </w:pPr>
      <w:r w:rsidRPr="56DEDC1D">
        <w:rPr>
          <w:rFonts w:asciiTheme="minorHAnsi" w:hAnsiTheme="minorHAnsi"/>
        </w:rPr>
        <w:t>ODOC We</w:t>
      </w:r>
      <w:r w:rsidR="00180181" w:rsidRPr="56DEDC1D">
        <w:rPr>
          <w:rFonts w:asciiTheme="minorHAnsi" w:hAnsiTheme="minorHAnsi"/>
        </w:rPr>
        <w:t xml:space="preserve">atherization Program Notice </w:t>
      </w:r>
      <w:r w:rsidR="00180181" w:rsidRPr="56DEDC1D">
        <w:rPr>
          <w:rFonts w:asciiTheme="minorHAnsi" w:hAnsiTheme="minorHAnsi"/>
          <w:highlight w:val="yellow"/>
        </w:rPr>
        <w:t>2</w:t>
      </w:r>
      <w:r w:rsidR="00154046" w:rsidRPr="56DEDC1D">
        <w:rPr>
          <w:rFonts w:asciiTheme="minorHAnsi" w:hAnsiTheme="minorHAnsi"/>
          <w:highlight w:val="yellow"/>
        </w:rPr>
        <w:t>5</w:t>
      </w:r>
      <w:r w:rsidR="00ED6441" w:rsidRPr="56DEDC1D">
        <w:rPr>
          <w:rFonts w:asciiTheme="minorHAnsi" w:hAnsiTheme="minorHAnsi"/>
          <w:highlight w:val="yellow"/>
        </w:rPr>
        <w:t>-</w:t>
      </w:r>
      <w:r w:rsidR="005524CD" w:rsidRPr="56DEDC1D">
        <w:rPr>
          <w:rFonts w:asciiTheme="minorHAnsi" w:hAnsiTheme="minorHAnsi"/>
          <w:highlight w:val="yellow"/>
        </w:rPr>
        <w:t>X</w:t>
      </w:r>
      <w:r>
        <w:br/>
      </w:r>
      <w:r w:rsidRPr="56DEDC1D">
        <w:rPr>
          <w:rFonts w:asciiTheme="minorHAnsi" w:hAnsiTheme="minorHAnsi"/>
        </w:rPr>
        <w:t xml:space="preserve">Issued </w:t>
      </w:r>
      <w:r w:rsidR="06F36015" w:rsidRPr="56DEDC1D">
        <w:rPr>
          <w:rFonts w:asciiTheme="minorHAnsi" w:hAnsiTheme="minorHAnsi"/>
        </w:rPr>
        <w:t>May 1, 2025</w:t>
      </w:r>
    </w:p>
    <w:p w14:paraId="31F7E712" w14:textId="370FEAB9" w:rsidR="008366D1" w:rsidRPr="00B36750" w:rsidRDefault="008366D1" w:rsidP="00D85C78">
      <w:pPr>
        <w:jc w:val="both"/>
        <w:rPr>
          <w:rFonts w:asciiTheme="minorHAnsi" w:hAnsiTheme="minorHAnsi" w:cstheme="minorHAnsi"/>
        </w:rPr>
      </w:pPr>
      <w:r w:rsidRPr="00B36750">
        <w:rPr>
          <w:rFonts w:asciiTheme="minorHAnsi" w:hAnsiTheme="minorHAnsi" w:cstheme="minorHAnsi"/>
          <w:b/>
          <w:bCs/>
        </w:rPr>
        <w:t>To:</w:t>
      </w:r>
      <w:r w:rsidRPr="00B36750">
        <w:rPr>
          <w:rFonts w:asciiTheme="minorHAnsi" w:hAnsiTheme="minorHAnsi" w:cstheme="minorHAnsi"/>
        </w:rPr>
        <w:t xml:space="preserve"> All ODOC </w:t>
      </w:r>
      <w:r w:rsidR="00176EA8" w:rsidRPr="00B36750">
        <w:rPr>
          <w:rFonts w:asciiTheme="minorHAnsi" w:hAnsiTheme="minorHAnsi" w:cstheme="minorHAnsi"/>
        </w:rPr>
        <w:t xml:space="preserve">Subgrantee </w:t>
      </w:r>
      <w:r w:rsidR="79C91037" w:rsidRPr="00B36750">
        <w:rPr>
          <w:rFonts w:asciiTheme="minorHAnsi" w:hAnsiTheme="minorHAnsi" w:cstheme="minorHAnsi"/>
        </w:rPr>
        <w:t xml:space="preserve">Regional </w:t>
      </w:r>
      <w:r w:rsidRPr="00B36750">
        <w:rPr>
          <w:rFonts w:asciiTheme="minorHAnsi" w:hAnsiTheme="minorHAnsi" w:cstheme="minorHAnsi"/>
        </w:rPr>
        <w:t>Weatherization Service P</w:t>
      </w:r>
      <w:r w:rsidR="00AA4FF3" w:rsidRPr="00B36750">
        <w:rPr>
          <w:rFonts w:asciiTheme="minorHAnsi" w:hAnsiTheme="minorHAnsi" w:cstheme="minorHAnsi"/>
        </w:rPr>
        <w:t>roviders</w:t>
      </w:r>
      <w:r w:rsidRPr="00B36750">
        <w:rPr>
          <w:rFonts w:asciiTheme="minorHAnsi" w:hAnsiTheme="minorHAnsi" w:cstheme="minorHAnsi"/>
        </w:rPr>
        <w:t xml:space="preserve"> -</w:t>
      </w:r>
      <w:r w:rsidR="00AA4FF3" w:rsidRPr="00B36750">
        <w:rPr>
          <w:rFonts w:asciiTheme="minorHAnsi" w:hAnsiTheme="minorHAnsi" w:cstheme="minorHAnsi"/>
        </w:rPr>
        <w:t xml:space="preserve"> Executive Directors and </w:t>
      </w:r>
      <w:r w:rsidRPr="00B36750">
        <w:rPr>
          <w:rFonts w:asciiTheme="minorHAnsi" w:hAnsiTheme="minorHAnsi" w:cstheme="minorHAnsi"/>
        </w:rPr>
        <w:t>Weatherization Program Managers</w:t>
      </w:r>
    </w:p>
    <w:p w14:paraId="0E686267" w14:textId="7B6CF767" w:rsidR="008366D1" w:rsidRPr="00B36750" w:rsidRDefault="008366D1" w:rsidP="00D85C78">
      <w:pPr>
        <w:jc w:val="both"/>
        <w:rPr>
          <w:rFonts w:asciiTheme="minorHAnsi" w:hAnsiTheme="minorHAnsi" w:cstheme="minorHAnsi"/>
        </w:rPr>
      </w:pPr>
      <w:r w:rsidRPr="00B36750">
        <w:rPr>
          <w:rFonts w:asciiTheme="minorHAnsi" w:hAnsiTheme="minorHAnsi" w:cstheme="minorHAnsi"/>
          <w:b/>
        </w:rPr>
        <w:t>From:</w:t>
      </w:r>
      <w:r w:rsidRPr="00B36750">
        <w:rPr>
          <w:rFonts w:asciiTheme="minorHAnsi" w:hAnsiTheme="minorHAnsi" w:cstheme="minorHAnsi"/>
        </w:rPr>
        <w:t xml:space="preserve"> </w:t>
      </w:r>
      <w:r w:rsidR="00DF04B1" w:rsidRPr="00B36750">
        <w:rPr>
          <w:rFonts w:asciiTheme="minorHAnsi" w:hAnsiTheme="minorHAnsi" w:cstheme="minorHAnsi"/>
        </w:rPr>
        <w:t xml:space="preserve">Amanda Marcott-Thottunkal, </w:t>
      </w:r>
      <w:r w:rsidR="006043D4">
        <w:rPr>
          <w:rFonts w:asciiTheme="minorHAnsi" w:hAnsiTheme="minorHAnsi" w:cstheme="minorHAnsi"/>
        </w:rPr>
        <w:t>Deputy Division Director</w:t>
      </w:r>
    </w:p>
    <w:p w14:paraId="3655F132" w14:textId="399E713B" w:rsidR="008366D1" w:rsidRDefault="008366D1" w:rsidP="56DEDC1D">
      <w:pPr>
        <w:pBdr>
          <w:top w:val="single" w:sz="4" w:space="1" w:color="auto"/>
          <w:left w:val="single" w:sz="4" w:space="4" w:color="auto"/>
          <w:bottom w:val="single" w:sz="4" w:space="1" w:color="auto"/>
          <w:right w:val="single" w:sz="4" w:space="4" w:color="auto"/>
        </w:pBdr>
        <w:jc w:val="both"/>
        <w:rPr>
          <w:rFonts w:eastAsia="Arial" w:cs="Arial"/>
        </w:rPr>
      </w:pPr>
      <w:r w:rsidRPr="56DEDC1D">
        <w:rPr>
          <w:rFonts w:asciiTheme="minorHAnsi" w:hAnsiTheme="minorHAnsi"/>
          <w:b/>
          <w:bCs/>
        </w:rPr>
        <w:t>Regulations:</w:t>
      </w:r>
      <w:r w:rsidRPr="56DEDC1D">
        <w:rPr>
          <w:rFonts w:asciiTheme="minorHAnsi" w:hAnsiTheme="minorHAnsi"/>
        </w:rPr>
        <w:t xml:space="preserve"> </w:t>
      </w:r>
      <w:hyperlink r:id="rId11">
        <w:r w:rsidR="462CAFF0" w:rsidRPr="56DEDC1D">
          <w:rPr>
            <w:rStyle w:val="Hyperlink"/>
            <w:rFonts w:asciiTheme="minorHAnsi" w:hAnsiTheme="minorHAnsi"/>
          </w:rPr>
          <w:t>CFR 200.113;</w:t>
        </w:r>
      </w:hyperlink>
      <w:r w:rsidR="364EC429" w:rsidRPr="56DEDC1D">
        <w:rPr>
          <w:rFonts w:asciiTheme="minorHAnsi" w:hAnsiTheme="minorHAnsi"/>
        </w:rPr>
        <w:t xml:space="preserve"> </w:t>
      </w:r>
      <w:r w:rsidR="76F51F99" w:rsidRPr="56DEDC1D">
        <w:rPr>
          <w:rFonts w:asciiTheme="minorHAnsi" w:hAnsiTheme="minorHAnsi"/>
        </w:rPr>
        <w:t xml:space="preserve">Title 18, </w:t>
      </w:r>
      <w:hyperlink r:id="rId12">
        <w:r w:rsidR="76F51F99" w:rsidRPr="56DEDC1D">
          <w:rPr>
            <w:rStyle w:val="Hyperlink"/>
            <w:rFonts w:asciiTheme="minorHAnsi" w:hAnsiTheme="minorHAnsi"/>
          </w:rPr>
          <w:t>31 U.S. C 3729-3733;</w:t>
        </w:r>
      </w:hyperlink>
      <w:r w:rsidR="76F51F99" w:rsidRPr="56DEDC1D">
        <w:rPr>
          <w:rFonts w:asciiTheme="minorHAnsi" w:hAnsiTheme="minorHAnsi"/>
        </w:rPr>
        <w:t xml:space="preserve"> </w:t>
      </w:r>
      <w:hyperlink r:id="rId13">
        <w:r w:rsidR="76F51F99" w:rsidRPr="56DEDC1D">
          <w:rPr>
            <w:rStyle w:val="Hyperlink"/>
            <w:rFonts w:eastAsia="Arial" w:cs="Arial"/>
          </w:rPr>
          <w:t>2 CFR part 180</w:t>
        </w:r>
      </w:hyperlink>
      <w:r w:rsidR="76F51F99" w:rsidRPr="56DEDC1D">
        <w:rPr>
          <w:rFonts w:eastAsia="Arial" w:cs="Arial"/>
        </w:rPr>
        <w:t xml:space="preserve">, </w:t>
      </w:r>
      <w:hyperlink r:id="rId14">
        <w:r w:rsidR="76F51F99" w:rsidRPr="56DEDC1D">
          <w:rPr>
            <w:rStyle w:val="Hyperlink"/>
            <w:rFonts w:eastAsia="Arial" w:cs="Arial"/>
          </w:rPr>
          <w:t>31 U.S.C. 3321</w:t>
        </w:r>
      </w:hyperlink>
      <w:r w:rsidR="76F51F99" w:rsidRPr="56DEDC1D">
        <w:rPr>
          <w:rFonts w:eastAsia="Arial" w:cs="Arial"/>
        </w:rPr>
        <w:t>,</w:t>
      </w:r>
      <w:r w:rsidR="45D01259" w:rsidRPr="56DEDC1D">
        <w:rPr>
          <w:rFonts w:eastAsia="Arial" w:cs="Arial"/>
        </w:rPr>
        <w:t xml:space="preserve"> </w:t>
      </w:r>
      <w:hyperlink r:id="rId15">
        <w:r w:rsidR="45D01259" w:rsidRPr="56DEDC1D">
          <w:rPr>
            <w:rStyle w:val="Hyperlink"/>
            <w:rFonts w:eastAsia="Arial" w:cs="Arial"/>
          </w:rPr>
          <w:t>Appendix XII to Part 200</w:t>
        </w:r>
      </w:hyperlink>
      <w:r w:rsidR="45D01259" w:rsidRPr="56DEDC1D">
        <w:rPr>
          <w:rFonts w:eastAsia="Arial" w:cs="Arial"/>
        </w:rPr>
        <w:t>;</w:t>
      </w:r>
      <w:r w:rsidR="76F51F99" w:rsidRPr="56DEDC1D">
        <w:rPr>
          <w:rFonts w:eastAsia="Arial" w:cs="Arial"/>
        </w:rPr>
        <w:t xml:space="preserve"> </w:t>
      </w:r>
      <w:r w:rsidR="00B545C4" w:rsidRPr="00470B6F">
        <w:rPr>
          <w:rFonts w:asciiTheme="minorHAnsi" w:hAnsiTheme="minorHAnsi" w:cstheme="minorHAnsi"/>
        </w:rPr>
        <w:t>Anti-</w:t>
      </w:r>
      <w:r w:rsidR="00357CF6">
        <w:rPr>
          <w:rFonts w:asciiTheme="minorHAnsi" w:hAnsiTheme="minorHAnsi" w:cstheme="minorHAnsi"/>
        </w:rPr>
        <w:t>K</w:t>
      </w:r>
      <w:r w:rsidR="00B545C4" w:rsidRPr="00470B6F">
        <w:rPr>
          <w:rFonts w:asciiTheme="minorHAnsi" w:hAnsiTheme="minorHAnsi" w:cstheme="minorHAnsi"/>
        </w:rPr>
        <w:t>ickback Act (</w:t>
      </w:r>
      <w:hyperlink r:id="rId16" w:history="1">
        <w:r w:rsidR="00B545C4" w:rsidRPr="00470B6F">
          <w:rPr>
            <w:rStyle w:val="Hyperlink"/>
            <w:rFonts w:asciiTheme="minorHAnsi" w:hAnsiTheme="minorHAnsi" w:cstheme="minorHAnsi"/>
          </w:rPr>
          <w:t>42 U.S.C. 1320a-7b(b)</w:t>
        </w:r>
      </w:hyperlink>
      <w:r w:rsidR="00B545C4" w:rsidRPr="00470B6F">
        <w:rPr>
          <w:rFonts w:asciiTheme="minorHAnsi" w:hAnsiTheme="minorHAnsi" w:cstheme="minorHAnsi"/>
        </w:rPr>
        <w:t>)</w:t>
      </w:r>
      <w:r w:rsidR="000C69BA">
        <w:rPr>
          <w:rFonts w:asciiTheme="minorHAnsi" w:hAnsiTheme="minorHAnsi" w:cstheme="minorHAnsi"/>
        </w:rPr>
        <w:t>;</w:t>
      </w:r>
      <w:r w:rsidR="00B545C4">
        <w:rPr>
          <w:rFonts w:asciiTheme="minorHAnsi" w:hAnsiTheme="minorHAnsi" w:cstheme="minorHAnsi"/>
        </w:rPr>
        <w:t xml:space="preserve"> </w:t>
      </w:r>
      <w:r w:rsidR="76F51F99" w:rsidRPr="56DEDC1D">
        <w:rPr>
          <w:rFonts w:eastAsia="Arial" w:cs="Arial"/>
        </w:rPr>
        <w:t xml:space="preserve">and </w:t>
      </w:r>
      <w:hyperlink r:id="rId17">
        <w:r w:rsidR="76F51F99" w:rsidRPr="56DEDC1D">
          <w:rPr>
            <w:rStyle w:val="Hyperlink"/>
            <w:rFonts w:eastAsia="Arial" w:cs="Arial"/>
          </w:rPr>
          <w:t>41 U.S.C. 2313</w:t>
        </w:r>
      </w:hyperlink>
    </w:p>
    <w:p w14:paraId="5593BA1F" w14:textId="750E85CC" w:rsidR="001B438C" w:rsidRDefault="00E778F7" w:rsidP="56DEDC1D">
      <w:pPr>
        <w:pBdr>
          <w:top w:val="single" w:sz="4" w:space="1" w:color="auto"/>
          <w:left w:val="single" w:sz="4" w:space="4" w:color="auto"/>
          <w:bottom w:val="single" w:sz="4" w:space="1" w:color="auto"/>
          <w:right w:val="single" w:sz="4" w:space="4" w:color="auto"/>
        </w:pBdr>
        <w:rPr>
          <w:rFonts w:asciiTheme="minorHAnsi" w:hAnsiTheme="minorHAnsi"/>
        </w:rPr>
      </w:pPr>
      <w:r w:rsidRPr="56DEDC1D">
        <w:rPr>
          <w:rFonts w:asciiTheme="minorHAnsi" w:hAnsiTheme="minorHAnsi"/>
          <w:b/>
          <w:bCs/>
        </w:rPr>
        <w:t xml:space="preserve">Purpose: </w:t>
      </w:r>
      <w:r w:rsidR="008B3D57" w:rsidRPr="56DEDC1D">
        <w:rPr>
          <w:rFonts w:asciiTheme="minorHAnsi" w:eastAsia="Arial" w:hAnsiTheme="minorHAnsi"/>
        </w:rPr>
        <w:t xml:space="preserve">This policy provides guidance on how ODOC will review, investigate, and report waste, fraud, and abuse within the Weatherization grant. </w:t>
      </w:r>
      <w:r>
        <w:br/>
      </w:r>
      <w:r>
        <w:br/>
      </w:r>
      <w:r w:rsidR="008366D1" w:rsidRPr="56DEDC1D">
        <w:rPr>
          <w:rFonts w:asciiTheme="minorHAnsi" w:hAnsiTheme="minorHAnsi"/>
          <w:b/>
          <w:bCs/>
        </w:rPr>
        <w:t>Implementation Date:</w:t>
      </w:r>
      <w:r w:rsidR="008366D1" w:rsidRPr="56DEDC1D">
        <w:rPr>
          <w:rFonts w:asciiTheme="minorHAnsi" w:hAnsiTheme="minorHAnsi"/>
        </w:rPr>
        <w:t xml:space="preserve"> Effective </w:t>
      </w:r>
      <w:r w:rsidR="69B4C56C" w:rsidRPr="56DEDC1D">
        <w:rPr>
          <w:rFonts w:asciiTheme="minorHAnsi" w:hAnsiTheme="minorHAnsi"/>
        </w:rPr>
        <w:t>May 1, 2025</w:t>
      </w:r>
      <w:r w:rsidR="0001179D" w:rsidRPr="56DEDC1D">
        <w:rPr>
          <w:rFonts w:asciiTheme="minorHAnsi" w:hAnsiTheme="minorHAnsi"/>
        </w:rPr>
        <w:t>. This guidance will remain in effect until further ODOC notice</w:t>
      </w:r>
      <w:r w:rsidR="00367365" w:rsidRPr="56DEDC1D">
        <w:rPr>
          <w:rFonts w:asciiTheme="minorHAnsi" w:hAnsiTheme="minorHAnsi"/>
        </w:rPr>
        <w:t>.</w:t>
      </w:r>
    </w:p>
    <w:p w14:paraId="605A3C92" w14:textId="77777777" w:rsidR="008366D1" w:rsidRPr="00003AE3" w:rsidRDefault="00003AE3" w:rsidP="00645C43">
      <w:pPr>
        <w:pStyle w:val="Heading1"/>
        <w:jc w:val="both"/>
      </w:pPr>
      <w:r w:rsidRPr="00003AE3">
        <w:t xml:space="preserve">Regulatory Background </w:t>
      </w:r>
    </w:p>
    <w:p w14:paraId="34B19C2A" w14:textId="3BC16D54" w:rsidR="00493055" w:rsidRDefault="0074160E" w:rsidP="00493055">
      <w:pPr>
        <w:pStyle w:val="Manual3"/>
        <w:numPr>
          <w:ilvl w:val="2"/>
          <w:numId w:val="0"/>
        </w:numPr>
        <w:spacing w:line="288" w:lineRule="auto"/>
      </w:pPr>
      <w:r>
        <w:t xml:space="preserve">This policy establishes a standard process of identifying, reporting, and investigating allegations of waste, fraud, and </w:t>
      </w:r>
      <w:r w:rsidR="004979BE">
        <w:t>abuse (</w:t>
      </w:r>
      <w:r>
        <w:t>WFA) within the Oklahoma Weatherization Assistance Program (WAP). It ensures program integrity, accountability, and the responsible use of federal and st</w:t>
      </w:r>
      <w:r w:rsidR="003C5E91">
        <w:t>ate funds administered through the Oklahoma Department of Commerce (ODOC)</w:t>
      </w:r>
      <w:r w:rsidR="00493055">
        <w:t xml:space="preserve">. </w:t>
      </w:r>
    </w:p>
    <w:p w14:paraId="2CC0A225" w14:textId="77777777" w:rsidR="00493055" w:rsidRDefault="00493055" w:rsidP="00493055">
      <w:pPr>
        <w:pStyle w:val="Manual3"/>
        <w:numPr>
          <w:ilvl w:val="2"/>
          <w:numId w:val="0"/>
        </w:numPr>
        <w:spacing w:line="288" w:lineRule="auto"/>
      </w:pPr>
    </w:p>
    <w:p w14:paraId="0760C712" w14:textId="41F80973" w:rsidR="00493055" w:rsidRDefault="00893265" w:rsidP="00493055">
      <w:pPr>
        <w:pStyle w:val="Manual3"/>
        <w:numPr>
          <w:ilvl w:val="2"/>
          <w:numId w:val="0"/>
        </w:numPr>
        <w:spacing w:line="288" w:lineRule="auto"/>
      </w:pPr>
      <w:r>
        <w:t xml:space="preserve">It is the duty </w:t>
      </w:r>
      <w:r w:rsidR="00150E7C">
        <w:t>of all parties, including ODO</w:t>
      </w:r>
      <w:r w:rsidR="00493055">
        <w:t>C</w:t>
      </w:r>
      <w:r w:rsidR="00150E7C">
        <w:t xml:space="preserve"> and the O</w:t>
      </w:r>
      <w:r w:rsidR="005B6E71">
        <w:t xml:space="preserve">klahoma Weatherization </w:t>
      </w:r>
      <w:r w:rsidR="00DD6717">
        <w:t xml:space="preserve">Subgrantees, </w:t>
      </w:r>
      <w:r w:rsidR="005156A6">
        <w:t xml:space="preserve">to </w:t>
      </w:r>
      <w:r w:rsidR="005F5121">
        <w:t xml:space="preserve">investigate and report any possible waste, abuse, and fraud. </w:t>
      </w:r>
      <w:r w:rsidR="00493055">
        <w:t>All parties are required to promptly disclose whenever there is credible evidence of a violation of Federal criminal law</w:t>
      </w:r>
      <w:r w:rsidR="007B0C46">
        <w:t xml:space="preserve">, </w:t>
      </w:r>
      <w:r w:rsidR="00493055">
        <w:t xml:space="preserve">involving fraud, conflict of interest, bribery, gratuity, waste, </w:t>
      </w:r>
      <w:r w:rsidR="009F646F">
        <w:t xml:space="preserve">abuse </w:t>
      </w:r>
      <w:r w:rsidR="00A46869">
        <w:t xml:space="preserve">or any other violations found in Title 18 of the United States Code or </w:t>
      </w:r>
      <w:r w:rsidR="006C4828">
        <w:t xml:space="preserve">of the civil </w:t>
      </w:r>
      <w:hyperlink r:id="rId18" w:history="1">
        <w:r w:rsidR="006C4828" w:rsidRPr="00930415">
          <w:rPr>
            <w:rStyle w:val="Hyperlink"/>
          </w:rPr>
          <w:t>False Claims Ac</w:t>
        </w:r>
        <w:r w:rsidR="002A043B" w:rsidRPr="00930415">
          <w:rPr>
            <w:rStyle w:val="Hyperlink"/>
          </w:rPr>
          <w:t>t</w:t>
        </w:r>
      </w:hyperlink>
      <w:r w:rsidR="006C4828">
        <w:t xml:space="preserve">. </w:t>
      </w:r>
    </w:p>
    <w:p w14:paraId="7B1D8F72" w14:textId="77777777" w:rsidR="00C1094F" w:rsidRDefault="00C1094F" w:rsidP="00493055">
      <w:pPr>
        <w:pStyle w:val="Manual3"/>
        <w:numPr>
          <w:ilvl w:val="2"/>
          <w:numId w:val="0"/>
        </w:numPr>
        <w:spacing w:line="288" w:lineRule="auto"/>
      </w:pPr>
    </w:p>
    <w:p w14:paraId="35DCF4EF" w14:textId="38A5228B" w:rsidR="00C1094F" w:rsidRDefault="00C1094F" w:rsidP="00493055">
      <w:pPr>
        <w:pStyle w:val="Manual3"/>
        <w:numPr>
          <w:ilvl w:val="2"/>
          <w:numId w:val="0"/>
        </w:numPr>
        <w:spacing w:line="288" w:lineRule="auto"/>
      </w:pPr>
      <w:r>
        <w:t>This policy applies to all WAP stakeholders, including:</w:t>
      </w:r>
    </w:p>
    <w:p w14:paraId="0495F38E" w14:textId="27C53213" w:rsidR="00603C21" w:rsidRDefault="00603C21" w:rsidP="00AF33AC">
      <w:pPr>
        <w:pStyle w:val="Manual3"/>
        <w:numPr>
          <w:ilvl w:val="0"/>
          <w:numId w:val="14"/>
        </w:numPr>
        <w:spacing w:line="288" w:lineRule="auto"/>
      </w:pPr>
      <w:r>
        <w:t>ODOC program staff</w:t>
      </w:r>
    </w:p>
    <w:p w14:paraId="62935DE9" w14:textId="773444B4" w:rsidR="00603C21" w:rsidRDefault="00603C21" w:rsidP="00AF33AC">
      <w:pPr>
        <w:pStyle w:val="Manual3"/>
        <w:numPr>
          <w:ilvl w:val="0"/>
          <w:numId w:val="14"/>
        </w:numPr>
        <w:spacing w:line="288" w:lineRule="auto"/>
      </w:pPr>
      <w:r>
        <w:lastRenderedPageBreak/>
        <w:t>Subgrantees (Community Action Agencies and other implementing organizations)</w:t>
      </w:r>
    </w:p>
    <w:p w14:paraId="4A34D19D" w14:textId="71648A7C" w:rsidR="00AF33AC" w:rsidRDefault="00AF33AC" w:rsidP="00AF33AC">
      <w:pPr>
        <w:pStyle w:val="Manual3"/>
        <w:numPr>
          <w:ilvl w:val="0"/>
          <w:numId w:val="14"/>
        </w:numPr>
        <w:spacing w:line="288" w:lineRule="auto"/>
      </w:pPr>
      <w:r>
        <w:t>Contractors and vendors</w:t>
      </w:r>
    </w:p>
    <w:p w14:paraId="5C047511" w14:textId="3AE5A107" w:rsidR="00AF33AC" w:rsidRDefault="00AF33AC" w:rsidP="00AF33AC">
      <w:pPr>
        <w:pStyle w:val="Manual3"/>
        <w:numPr>
          <w:ilvl w:val="0"/>
          <w:numId w:val="14"/>
        </w:numPr>
        <w:spacing w:line="288" w:lineRule="auto"/>
      </w:pPr>
      <w:r>
        <w:t xml:space="preserve">WAP program beneficiaries </w:t>
      </w:r>
    </w:p>
    <w:p w14:paraId="63830323" w14:textId="7EA860C6" w:rsidR="00AF33AC" w:rsidRDefault="00AF33AC" w:rsidP="00AF33AC">
      <w:pPr>
        <w:pStyle w:val="Manual3"/>
        <w:numPr>
          <w:ilvl w:val="0"/>
          <w:numId w:val="14"/>
        </w:numPr>
        <w:spacing w:line="288" w:lineRule="auto"/>
      </w:pPr>
      <w:r>
        <w:t xml:space="preserve">Any individuals or entities receiving or administering WAP funds. </w:t>
      </w:r>
    </w:p>
    <w:p w14:paraId="65B3C4E5" w14:textId="0E4643B1" w:rsidR="00BF3C0E" w:rsidRDefault="00003AE3" w:rsidP="00645C43">
      <w:pPr>
        <w:pStyle w:val="Heading1"/>
        <w:jc w:val="both"/>
      </w:pPr>
      <w:r w:rsidRPr="007F2DB7">
        <w:t xml:space="preserve">Program </w:t>
      </w:r>
      <w:r w:rsidRPr="00003AE3">
        <w:t>Guidanc</w:t>
      </w:r>
      <w:r w:rsidR="00123532">
        <w:t>e</w:t>
      </w:r>
    </w:p>
    <w:p w14:paraId="3BF58327" w14:textId="5640CD50" w:rsidR="005147C7" w:rsidRPr="008D3253" w:rsidRDefault="001A49A4" w:rsidP="00BF753A">
      <w:pPr>
        <w:pStyle w:val="ListParagraph"/>
        <w:numPr>
          <w:ilvl w:val="0"/>
          <w:numId w:val="2"/>
        </w:numPr>
        <w:spacing w:after="0"/>
        <w:ind w:left="720" w:hanging="720"/>
        <w:jc w:val="both"/>
        <w:rPr>
          <w:rFonts w:asciiTheme="minorHAnsi" w:hAnsiTheme="minorHAnsi" w:cstheme="minorHAnsi"/>
        </w:rPr>
      </w:pPr>
      <w:r w:rsidRPr="008D3253">
        <w:rPr>
          <w:rFonts w:asciiTheme="minorHAnsi" w:hAnsiTheme="minorHAnsi" w:cstheme="minorHAnsi"/>
        </w:rPr>
        <w:t>The State of Oklahoma is committed to the ethical administration of WAP. All individuals associated with WAP are required to report suspected in</w:t>
      </w:r>
      <w:r w:rsidR="00980B68" w:rsidRPr="008D3253">
        <w:rPr>
          <w:rFonts w:asciiTheme="minorHAnsi" w:hAnsiTheme="minorHAnsi" w:cstheme="minorHAnsi"/>
        </w:rPr>
        <w:t>cidents of waste, fraud, or abuse. ODOC will investigate all credible allegations promptly, fairly, and confidentially and take appropriate corrective action when warranted. Whistleblower protections will be enforced in accordance with federal</w:t>
      </w:r>
      <w:r w:rsidR="008C312F" w:rsidRPr="008D3253">
        <w:rPr>
          <w:rFonts w:asciiTheme="minorHAnsi" w:hAnsiTheme="minorHAnsi" w:cstheme="minorHAnsi"/>
        </w:rPr>
        <w:t xml:space="preserve"> and state laws. </w:t>
      </w:r>
    </w:p>
    <w:p w14:paraId="33796285" w14:textId="72CD0663" w:rsidR="005E0CDF" w:rsidRDefault="005E0CDF" w:rsidP="00BA6E9C">
      <w:pPr>
        <w:pStyle w:val="ListParagraph"/>
        <w:numPr>
          <w:ilvl w:val="0"/>
          <w:numId w:val="2"/>
        </w:numPr>
        <w:spacing w:after="0"/>
        <w:ind w:left="720" w:hanging="720"/>
        <w:jc w:val="both"/>
        <w:rPr>
          <w:rFonts w:asciiTheme="minorHAnsi" w:hAnsiTheme="minorHAnsi" w:cstheme="minorHAnsi"/>
        </w:rPr>
      </w:pPr>
      <w:r>
        <w:rPr>
          <w:rFonts w:asciiTheme="minorHAnsi" w:hAnsiTheme="minorHAnsi" w:cstheme="minorHAnsi"/>
        </w:rPr>
        <w:t>ODOC will protect the identity of complaints to the fullest extent possible under the law and prohibits retaliation against any individual who reports suspected WFA in good faith.</w:t>
      </w:r>
    </w:p>
    <w:p w14:paraId="294B4910" w14:textId="77777777" w:rsidR="001A72EC" w:rsidRPr="001A49A4" w:rsidRDefault="001A72EC" w:rsidP="001A72EC">
      <w:pPr>
        <w:pStyle w:val="ListParagraph"/>
        <w:spacing w:after="0"/>
        <w:jc w:val="both"/>
        <w:rPr>
          <w:rFonts w:asciiTheme="minorHAnsi" w:hAnsiTheme="minorHAnsi" w:cstheme="minorHAnsi"/>
        </w:rPr>
      </w:pPr>
    </w:p>
    <w:p w14:paraId="264B6BC9" w14:textId="5498DF38" w:rsidR="002678CD" w:rsidRDefault="002678CD" w:rsidP="002678CD">
      <w:pPr>
        <w:pStyle w:val="Heading2"/>
      </w:pPr>
      <w:r>
        <w:t>Definitions</w:t>
      </w:r>
    </w:p>
    <w:p w14:paraId="0403F144" w14:textId="2EAE715B" w:rsidR="002678CD" w:rsidRPr="00BE265D" w:rsidRDefault="00B60481" w:rsidP="00BE265D">
      <w:pPr>
        <w:pStyle w:val="ListParagraph"/>
        <w:numPr>
          <w:ilvl w:val="0"/>
          <w:numId w:val="2"/>
        </w:numPr>
        <w:spacing w:after="0"/>
        <w:ind w:left="90" w:hanging="90"/>
        <w:jc w:val="both"/>
        <w:rPr>
          <w:rFonts w:asciiTheme="minorHAnsi" w:hAnsiTheme="minorHAnsi" w:cstheme="minorHAnsi"/>
        </w:rPr>
      </w:pPr>
      <w:r w:rsidRPr="00BE265D">
        <w:rPr>
          <w:rFonts w:asciiTheme="minorHAnsi" w:hAnsiTheme="minorHAnsi" w:cstheme="minorHAnsi"/>
        </w:rPr>
        <w:t>Fraud</w:t>
      </w:r>
    </w:p>
    <w:p w14:paraId="0EE43068" w14:textId="7CA74C6E" w:rsidR="00B60481" w:rsidRPr="00A50CC0" w:rsidRDefault="00B60481" w:rsidP="00BE265D">
      <w:pPr>
        <w:pStyle w:val="ListParagraph"/>
        <w:numPr>
          <w:ilvl w:val="1"/>
          <w:numId w:val="2"/>
        </w:numPr>
        <w:spacing w:after="0"/>
        <w:ind w:left="1440" w:hanging="720"/>
        <w:jc w:val="both"/>
        <w:rPr>
          <w:rFonts w:asciiTheme="minorHAnsi" w:hAnsiTheme="minorHAnsi" w:cstheme="minorHAnsi"/>
        </w:rPr>
      </w:pPr>
      <w:r w:rsidRPr="009C0561">
        <w:rPr>
          <w:rFonts w:asciiTheme="minorHAnsi" w:hAnsiTheme="minorHAnsi" w:cstheme="minorHAnsi"/>
        </w:rPr>
        <w:t>Acts of fraud or corruption or attempts to defraud the Federal Government</w:t>
      </w:r>
      <w:r w:rsidRPr="00A50CC0">
        <w:rPr>
          <w:rFonts w:asciiTheme="minorHAnsi" w:hAnsiTheme="minorHAnsi" w:cstheme="minorHAnsi"/>
        </w:rPr>
        <w:t xml:space="preserve"> or to corrupt its </w:t>
      </w:r>
      <w:r w:rsidR="00EA5A31" w:rsidRPr="00A50CC0">
        <w:rPr>
          <w:rFonts w:asciiTheme="minorHAnsi" w:hAnsiTheme="minorHAnsi" w:cstheme="minorHAnsi"/>
        </w:rPr>
        <w:t>agents</w:t>
      </w:r>
      <w:r w:rsidRPr="00A50CC0">
        <w:rPr>
          <w:rFonts w:asciiTheme="minorHAnsi" w:hAnsiTheme="minorHAnsi" w:cstheme="minorHAnsi"/>
        </w:rPr>
        <w:t>,</w:t>
      </w:r>
    </w:p>
    <w:p w14:paraId="0B10B229" w14:textId="414AAC27" w:rsidR="005A7CC2" w:rsidRPr="00A50CC0" w:rsidRDefault="00EA5A31" w:rsidP="00BE265D">
      <w:pPr>
        <w:pStyle w:val="ListParagraph"/>
        <w:numPr>
          <w:ilvl w:val="1"/>
          <w:numId w:val="2"/>
        </w:numPr>
        <w:spacing w:after="0"/>
        <w:ind w:left="1440" w:hanging="720"/>
        <w:jc w:val="both"/>
        <w:rPr>
          <w:rFonts w:asciiTheme="minorHAnsi" w:hAnsiTheme="minorHAnsi" w:cstheme="minorHAnsi"/>
        </w:rPr>
      </w:pPr>
      <w:r w:rsidRPr="00A50CC0">
        <w:rPr>
          <w:rFonts w:asciiTheme="minorHAnsi" w:hAnsiTheme="minorHAnsi" w:cstheme="minorHAnsi"/>
        </w:rPr>
        <w:t xml:space="preserve">Acts that constitute a cause for debarment or </w:t>
      </w:r>
      <w:r w:rsidR="00584631" w:rsidRPr="00A50CC0">
        <w:rPr>
          <w:rFonts w:asciiTheme="minorHAnsi" w:hAnsiTheme="minorHAnsi" w:cstheme="minorHAnsi"/>
        </w:rPr>
        <w:t>suspension (</w:t>
      </w:r>
      <w:r w:rsidR="005A7CC2" w:rsidRPr="00A50CC0">
        <w:rPr>
          <w:rFonts w:asciiTheme="minorHAnsi" w:hAnsiTheme="minorHAnsi" w:cstheme="minorHAnsi"/>
        </w:rPr>
        <w:t>as specified in agency regulations), and</w:t>
      </w:r>
    </w:p>
    <w:p w14:paraId="60A155EF" w14:textId="57B92D1A" w:rsidR="00EA5A31" w:rsidRDefault="005A7CC2" w:rsidP="00BE265D">
      <w:pPr>
        <w:pStyle w:val="ListParagraph"/>
        <w:numPr>
          <w:ilvl w:val="1"/>
          <w:numId w:val="2"/>
        </w:numPr>
        <w:spacing w:after="0"/>
        <w:ind w:left="1440" w:hanging="720"/>
        <w:jc w:val="both"/>
        <w:rPr>
          <w:rFonts w:asciiTheme="minorHAnsi" w:hAnsiTheme="minorHAnsi" w:cstheme="minorHAnsi"/>
        </w:rPr>
      </w:pPr>
      <w:r w:rsidRPr="00470B6F">
        <w:rPr>
          <w:rFonts w:asciiTheme="minorHAnsi" w:hAnsiTheme="minorHAnsi" w:cstheme="minorHAnsi"/>
        </w:rPr>
        <w:t>Acts that violate the False Claims Act (</w:t>
      </w:r>
      <w:hyperlink r:id="rId19" w:history="1">
        <w:r w:rsidRPr="00470B6F">
          <w:rPr>
            <w:rStyle w:val="Hyperlink"/>
            <w:rFonts w:asciiTheme="minorHAnsi" w:hAnsiTheme="minorHAnsi" w:cstheme="minorHAnsi"/>
          </w:rPr>
          <w:t>31</w:t>
        </w:r>
        <w:r w:rsidR="00A50CC0" w:rsidRPr="00470B6F">
          <w:rPr>
            <w:rStyle w:val="Hyperlink"/>
            <w:rFonts w:asciiTheme="minorHAnsi" w:hAnsiTheme="minorHAnsi" w:cstheme="minorHAnsi"/>
          </w:rPr>
          <w:t xml:space="preserve"> </w:t>
        </w:r>
        <w:r w:rsidRPr="00470B6F">
          <w:rPr>
            <w:rStyle w:val="Hyperlink"/>
            <w:rFonts w:asciiTheme="minorHAnsi" w:hAnsiTheme="minorHAnsi" w:cstheme="minorHAnsi"/>
          </w:rPr>
          <w:t>U.S.C. 3729-3732</w:t>
        </w:r>
      </w:hyperlink>
      <w:r w:rsidRPr="00470B6F">
        <w:rPr>
          <w:rFonts w:asciiTheme="minorHAnsi" w:hAnsiTheme="minorHAnsi" w:cstheme="minorHAnsi"/>
        </w:rPr>
        <w:t>) or the Anti-kickback Act (</w:t>
      </w:r>
      <w:hyperlink r:id="rId20" w:history="1">
        <w:r w:rsidRPr="00470B6F">
          <w:rPr>
            <w:rStyle w:val="Hyperlink"/>
            <w:rFonts w:asciiTheme="minorHAnsi" w:hAnsiTheme="minorHAnsi" w:cstheme="minorHAnsi"/>
          </w:rPr>
          <w:t>42 U.S.C. 1320a-7b(b)</w:t>
        </w:r>
      </w:hyperlink>
      <w:r w:rsidRPr="00470B6F">
        <w:rPr>
          <w:rFonts w:asciiTheme="minorHAnsi" w:hAnsiTheme="minorHAnsi" w:cstheme="minorHAnsi"/>
        </w:rPr>
        <w:t>)</w:t>
      </w:r>
      <w:r w:rsidR="00470B6F" w:rsidRPr="00470B6F">
        <w:rPr>
          <w:rFonts w:asciiTheme="minorHAnsi" w:hAnsiTheme="minorHAnsi" w:cstheme="minorHAnsi"/>
        </w:rPr>
        <w:t>.</w:t>
      </w:r>
    </w:p>
    <w:p w14:paraId="7145445C" w14:textId="4776412E" w:rsidR="00584631" w:rsidRDefault="00584631" w:rsidP="00BE265D">
      <w:pPr>
        <w:pStyle w:val="ListParagraph"/>
        <w:numPr>
          <w:ilvl w:val="1"/>
          <w:numId w:val="2"/>
        </w:numPr>
        <w:spacing w:after="0"/>
        <w:ind w:left="1440" w:hanging="720"/>
        <w:jc w:val="both"/>
        <w:rPr>
          <w:rFonts w:asciiTheme="minorHAnsi" w:hAnsiTheme="minorHAnsi" w:cstheme="minorHAnsi"/>
        </w:rPr>
      </w:pPr>
      <w:r>
        <w:rPr>
          <w:rFonts w:asciiTheme="minorHAnsi" w:hAnsiTheme="minorHAnsi" w:cstheme="minorHAnsi"/>
        </w:rPr>
        <w:t xml:space="preserve">The intentional deception or </w:t>
      </w:r>
      <w:r w:rsidR="00A0691F">
        <w:rPr>
          <w:rFonts w:asciiTheme="minorHAnsi" w:hAnsiTheme="minorHAnsi" w:cstheme="minorHAnsi"/>
        </w:rPr>
        <w:t>misrepresentation made by an individual or organization to gain an unauthorized benefit.</w:t>
      </w:r>
    </w:p>
    <w:p w14:paraId="5EF51BAC" w14:textId="7EDE0186" w:rsidR="009C0561" w:rsidRPr="009C0561" w:rsidRDefault="005226F4" w:rsidP="00BE265D">
      <w:pPr>
        <w:pStyle w:val="ListParagraph"/>
        <w:numPr>
          <w:ilvl w:val="0"/>
          <w:numId w:val="2"/>
        </w:numPr>
        <w:spacing w:after="0"/>
        <w:ind w:left="720" w:hanging="720"/>
        <w:jc w:val="both"/>
        <w:rPr>
          <w:rFonts w:asciiTheme="minorHAnsi" w:hAnsiTheme="minorHAnsi" w:cstheme="minorHAnsi"/>
        </w:rPr>
      </w:pPr>
      <w:r>
        <w:rPr>
          <w:rFonts w:asciiTheme="minorHAnsi" w:hAnsiTheme="minorHAnsi" w:cstheme="minorHAnsi"/>
        </w:rPr>
        <w:t>Waste</w:t>
      </w:r>
    </w:p>
    <w:p w14:paraId="7C336B80" w14:textId="6D93364D" w:rsidR="009C0561" w:rsidRDefault="005E454F" w:rsidP="00BE265D">
      <w:pPr>
        <w:pStyle w:val="ListParagraph"/>
        <w:numPr>
          <w:ilvl w:val="1"/>
          <w:numId w:val="2"/>
        </w:numPr>
        <w:spacing w:after="0"/>
        <w:ind w:left="1440" w:hanging="720"/>
        <w:jc w:val="both"/>
        <w:rPr>
          <w:rFonts w:asciiTheme="minorHAnsi" w:hAnsiTheme="minorHAnsi" w:cstheme="minorHAnsi"/>
        </w:rPr>
      </w:pPr>
      <w:r>
        <w:rPr>
          <w:rFonts w:asciiTheme="minorHAnsi" w:hAnsiTheme="minorHAnsi" w:cstheme="minorHAnsi"/>
        </w:rPr>
        <w:t xml:space="preserve">Occurs when individuals or organizations expend government resources </w:t>
      </w:r>
      <w:r w:rsidR="001E1D82">
        <w:rPr>
          <w:rFonts w:asciiTheme="minorHAnsi" w:hAnsiTheme="minorHAnsi" w:cstheme="minorHAnsi"/>
        </w:rPr>
        <w:t xml:space="preserve">carelessly, extravagantly, or without adequate purpose. </w:t>
      </w:r>
    </w:p>
    <w:p w14:paraId="149D49C2" w14:textId="56C58120" w:rsidR="001E1D82" w:rsidRDefault="001E1D82" w:rsidP="00BE265D">
      <w:pPr>
        <w:pStyle w:val="ListParagraph"/>
        <w:numPr>
          <w:ilvl w:val="1"/>
          <w:numId w:val="2"/>
        </w:numPr>
        <w:spacing w:after="0"/>
        <w:ind w:left="1440" w:hanging="720"/>
        <w:jc w:val="both"/>
        <w:rPr>
          <w:rFonts w:asciiTheme="minorHAnsi" w:hAnsiTheme="minorHAnsi" w:cstheme="minorHAnsi"/>
        </w:rPr>
      </w:pPr>
      <w:r>
        <w:rPr>
          <w:rFonts w:asciiTheme="minorHAnsi" w:hAnsiTheme="minorHAnsi" w:cstheme="minorHAnsi"/>
        </w:rPr>
        <w:t xml:space="preserve">Waste involves incurring unnecessary costs due to inefficient or ineffective practices, systems, or controls. </w:t>
      </w:r>
    </w:p>
    <w:p w14:paraId="6BE7A13D" w14:textId="47F7077D" w:rsidR="00694884" w:rsidRPr="007D174A" w:rsidRDefault="007F2734" w:rsidP="007D174A">
      <w:pPr>
        <w:pStyle w:val="ListParagraph"/>
        <w:numPr>
          <w:ilvl w:val="1"/>
          <w:numId w:val="2"/>
        </w:numPr>
        <w:spacing w:after="0"/>
        <w:ind w:left="1440" w:hanging="720"/>
        <w:jc w:val="both"/>
        <w:rPr>
          <w:rFonts w:asciiTheme="minorHAnsi" w:hAnsiTheme="minorHAnsi" w:cstheme="minorHAnsi"/>
        </w:rPr>
      </w:pPr>
      <w:r>
        <w:rPr>
          <w:rFonts w:asciiTheme="minorHAnsi" w:hAnsiTheme="minorHAnsi" w:cstheme="minorHAnsi"/>
        </w:rPr>
        <w:t xml:space="preserve">The careless or excessive use of WAP resources that results in unnecessary costs or inefficient practices. </w:t>
      </w:r>
    </w:p>
    <w:p w14:paraId="57E752EC" w14:textId="439DEC9D" w:rsidR="005226F4" w:rsidRPr="009C0561" w:rsidRDefault="005226F4" w:rsidP="00BE265D">
      <w:pPr>
        <w:pStyle w:val="ListParagraph"/>
        <w:numPr>
          <w:ilvl w:val="0"/>
          <w:numId w:val="2"/>
        </w:numPr>
        <w:spacing w:after="0"/>
        <w:ind w:left="720" w:hanging="720"/>
        <w:jc w:val="both"/>
        <w:rPr>
          <w:rFonts w:asciiTheme="minorHAnsi" w:hAnsiTheme="minorHAnsi" w:cstheme="minorHAnsi"/>
        </w:rPr>
      </w:pPr>
      <w:r>
        <w:rPr>
          <w:rFonts w:asciiTheme="minorHAnsi" w:hAnsiTheme="minorHAnsi" w:cstheme="minorHAnsi"/>
        </w:rPr>
        <w:t>Abuse</w:t>
      </w:r>
    </w:p>
    <w:p w14:paraId="60651846" w14:textId="0A0A9BFA" w:rsidR="005226F4" w:rsidRDefault="001A20FB" w:rsidP="00BE265D">
      <w:pPr>
        <w:pStyle w:val="ListParagraph"/>
        <w:numPr>
          <w:ilvl w:val="1"/>
          <w:numId w:val="2"/>
        </w:numPr>
        <w:spacing w:after="0"/>
        <w:ind w:left="1440" w:hanging="720"/>
        <w:jc w:val="both"/>
        <w:rPr>
          <w:rFonts w:asciiTheme="minorHAnsi" w:hAnsiTheme="minorHAnsi" w:cstheme="minorHAnsi"/>
        </w:rPr>
      </w:pPr>
      <w:r>
        <w:rPr>
          <w:rFonts w:asciiTheme="minorHAnsi" w:hAnsiTheme="minorHAnsi" w:cstheme="minorHAnsi"/>
        </w:rPr>
        <w:t>Behavior that is deficient or improper when compared with behavior that a prudent person would consider reasonable and ne</w:t>
      </w:r>
      <w:r w:rsidR="00D5346B">
        <w:rPr>
          <w:rFonts w:asciiTheme="minorHAnsi" w:hAnsiTheme="minorHAnsi" w:cstheme="minorHAnsi"/>
        </w:rPr>
        <w:t>cessary business practice given the facts and circumstances.</w:t>
      </w:r>
    </w:p>
    <w:p w14:paraId="48BDBC63" w14:textId="16EC40CF" w:rsidR="00D5346B" w:rsidRDefault="00D5346B" w:rsidP="00BE265D">
      <w:pPr>
        <w:pStyle w:val="ListParagraph"/>
        <w:numPr>
          <w:ilvl w:val="1"/>
          <w:numId w:val="2"/>
        </w:numPr>
        <w:spacing w:after="0"/>
        <w:ind w:left="1440" w:hanging="720"/>
        <w:jc w:val="both"/>
        <w:rPr>
          <w:rFonts w:asciiTheme="minorHAnsi" w:hAnsiTheme="minorHAnsi" w:cstheme="minorHAnsi"/>
        </w:rPr>
      </w:pPr>
      <w:r>
        <w:rPr>
          <w:rFonts w:asciiTheme="minorHAnsi" w:hAnsiTheme="minorHAnsi" w:cstheme="minorHAnsi"/>
        </w:rPr>
        <w:lastRenderedPageBreak/>
        <w:t>Includes misuse of authority or position for personal financial interests</w:t>
      </w:r>
      <w:r w:rsidR="00F529A9">
        <w:rPr>
          <w:rFonts w:asciiTheme="minorHAnsi" w:hAnsiTheme="minorHAnsi" w:cstheme="minorHAnsi"/>
        </w:rPr>
        <w:t xml:space="preserve"> or those of immediate or close associates. </w:t>
      </w:r>
    </w:p>
    <w:p w14:paraId="4AE4848A" w14:textId="4FAC0FF0" w:rsidR="00A0691F" w:rsidRDefault="00A0691F" w:rsidP="00BE265D">
      <w:pPr>
        <w:pStyle w:val="ListParagraph"/>
        <w:numPr>
          <w:ilvl w:val="1"/>
          <w:numId w:val="2"/>
        </w:numPr>
        <w:spacing w:after="0"/>
        <w:ind w:left="1440" w:hanging="720"/>
        <w:jc w:val="both"/>
        <w:rPr>
          <w:rFonts w:asciiTheme="minorHAnsi" w:hAnsiTheme="minorHAnsi" w:cstheme="minorHAnsi"/>
        </w:rPr>
      </w:pPr>
      <w:r>
        <w:rPr>
          <w:rFonts w:asciiTheme="minorHAnsi" w:hAnsiTheme="minorHAnsi" w:cstheme="minorHAnsi"/>
        </w:rPr>
        <w:t>The improper use of WAP resources</w:t>
      </w:r>
      <w:r w:rsidR="00E90ADA">
        <w:rPr>
          <w:rFonts w:asciiTheme="minorHAnsi" w:hAnsiTheme="minorHAnsi" w:cstheme="minorHAnsi"/>
        </w:rPr>
        <w:t xml:space="preserve"> or authority for personal or institutional gain that may not necessarily involve fraud or a violation of law. </w:t>
      </w:r>
    </w:p>
    <w:p w14:paraId="039F6551" w14:textId="77777777" w:rsidR="00501E56" w:rsidRPr="00A50CC0" w:rsidRDefault="00501E56" w:rsidP="00501E56">
      <w:pPr>
        <w:pStyle w:val="ListParagraph"/>
        <w:spacing w:after="0"/>
        <w:ind w:left="1440"/>
        <w:jc w:val="both"/>
        <w:rPr>
          <w:rFonts w:asciiTheme="minorHAnsi" w:hAnsiTheme="minorHAnsi" w:cstheme="minorHAnsi"/>
        </w:rPr>
      </w:pPr>
    </w:p>
    <w:p w14:paraId="746BD982" w14:textId="7C1203DC" w:rsidR="00F90583" w:rsidRDefault="00F90583" w:rsidP="00F90583">
      <w:pPr>
        <w:pStyle w:val="Heading2"/>
      </w:pPr>
      <w:r>
        <w:t>Investigation</w:t>
      </w:r>
    </w:p>
    <w:p w14:paraId="4567715D" w14:textId="5D0DCFBD" w:rsidR="005E0CDF" w:rsidRDefault="005E0CDF" w:rsidP="006B7BDF">
      <w:pPr>
        <w:pStyle w:val="ListParagraph"/>
        <w:numPr>
          <w:ilvl w:val="0"/>
          <w:numId w:val="15"/>
        </w:numPr>
        <w:spacing w:after="0"/>
        <w:jc w:val="both"/>
        <w:rPr>
          <w:rFonts w:asciiTheme="minorHAnsi" w:hAnsiTheme="minorHAnsi" w:cstheme="minorHAnsi"/>
        </w:rPr>
      </w:pPr>
      <w:r>
        <w:rPr>
          <w:rFonts w:asciiTheme="minorHAnsi" w:hAnsiTheme="minorHAnsi" w:cstheme="minorHAnsi"/>
        </w:rPr>
        <w:t>Preliminary Assessment</w:t>
      </w:r>
    </w:p>
    <w:p w14:paraId="4BD3DA4E" w14:textId="28B21024" w:rsidR="005E0CDF" w:rsidRPr="008D3253" w:rsidRDefault="008D3253" w:rsidP="008D3253">
      <w:pPr>
        <w:pStyle w:val="ListParagraph"/>
        <w:numPr>
          <w:ilvl w:val="1"/>
          <w:numId w:val="15"/>
        </w:numPr>
        <w:spacing w:after="0"/>
        <w:ind w:left="1440" w:hanging="720"/>
        <w:jc w:val="both"/>
        <w:rPr>
          <w:rFonts w:asciiTheme="minorHAnsi" w:hAnsiTheme="minorHAnsi" w:cstheme="minorHAnsi"/>
        </w:rPr>
      </w:pPr>
      <w:r>
        <w:rPr>
          <w:rFonts w:asciiTheme="minorHAnsi" w:hAnsiTheme="minorHAnsi" w:cstheme="minorHAnsi"/>
        </w:rPr>
        <w:t>ODOC’s Energy Project Specialists will work with the grant’s Energy Program Planner to review any submitted allegations and gather all the information possible</w:t>
      </w:r>
      <w:r w:rsidR="007C3BBB">
        <w:rPr>
          <w:rFonts w:asciiTheme="minorHAnsi" w:hAnsiTheme="minorHAnsi" w:cstheme="minorHAnsi"/>
        </w:rPr>
        <w:t>.</w:t>
      </w:r>
      <w:r>
        <w:rPr>
          <w:rFonts w:asciiTheme="minorHAnsi" w:hAnsiTheme="minorHAnsi" w:cstheme="minorHAnsi"/>
        </w:rPr>
        <w:t xml:space="preserve"> They will </w:t>
      </w:r>
      <w:r w:rsidR="00693573">
        <w:rPr>
          <w:rFonts w:asciiTheme="minorHAnsi" w:hAnsiTheme="minorHAnsi" w:cstheme="minorHAnsi"/>
        </w:rPr>
        <w:t>assess</w:t>
      </w:r>
      <w:r w:rsidR="00A50FF2" w:rsidRPr="008D3253">
        <w:rPr>
          <w:rFonts w:asciiTheme="minorHAnsi" w:hAnsiTheme="minorHAnsi" w:cstheme="minorHAnsi"/>
        </w:rPr>
        <w:t xml:space="preserve"> its credibility, scope, and potential impact on the WAP program. </w:t>
      </w:r>
    </w:p>
    <w:p w14:paraId="2D73432A" w14:textId="5FD27BFF" w:rsidR="00A50FF2" w:rsidRDefault="00A50FF2" w:rsidP="00FC0D77">
      <w:pPr>
        <w:pStyle w:val="ListParagraph"/>
        <w:numPr>
          <w:ilvl w:val="1"/>
          <w:numId w:val="15"/>
        </w:numPr>
        <w:spacing w:after="0"/>
        <w:ind w:left="1440" w:hanging="720"/>
        <w:jc w:val="both"/>
        <w:rPr>
          <w:rFonts w:asciiTheme="minorHAnsi" w:hAnsiTheme="minorHAnsi" w:cstheme="minorHAnsi"/>
        </w:rPr>
      </w:pPr>
      <w:r>
        <w:rPr>
          <w:rFonts w:asciiTheme="minorHAnsi" w:hAnsiTheme="minorHAnsi" w:cstheme="minorHAnsi"/>
        </w:rPr>
        <w:t>If the issue falls outside ODOC</w:t>
      </w:r>
      <w:r w:rsidR="004B78C3">
        <w:rPr>
          <w:rFonts w:asciiTheme="minorHAnsi" w:hAnsiTheme="minorHAnsi" w:cstheme="minorHAnsi"/>
        </w:rPr>
        <w:t>’s jurisdiction, it may be referred to the appropriate agency or law enforcement agency.</w:t>
      </w:r>
    </w:p>
    <w:p w14:paraId="788D6C6F" w14:textId="4A099F8F" w:rsidR="004B78C3" w:rsidRDefault="004B78C3" w:rsidP="00FC0D77">
      <w:pPr>
        <w:pStyle w:val="ListParagraph"/>
        <w:numPr>
          <w:ilvl w:val="0"/>
          <w:numId w:val="15"/>
        </w:numPr>
        <w:spacing w:after="0"/>
        <w:ind w:left="720" w:hanging="720"/>
        <w:jc w:val="both"/>
        <w:rPr>
          <w:rFonts w:asciiTheme="minorHAnsi" w:hAnsiTheme="minorHAnsi" w:cstheme="minorHAnsi"/>
        </w:rPr>
      </w:pPr>
      <w:r>
        <w:rPr>
          <w:rFonts w:asciiTheme="minorHAnsi" w:hAnsiTheme="minorHAnsi" w:cstheme="minorHAnsi"/>
        </w:rPr>
        <w:t>Formal Investigation</w:t>
      </w:r>
    </w:p>
    <w:p w14:paraId="147F6FC3" w14:textId="461544BC" w:rsidR="00C97246" w:rsidRDefault="004B78C3" w:rsidP="00C97246">
      <w:pPr>
        <w:pStyle w:val="ListParagraph"/>
        <w:numPr>
          <w:ilvl w:val="1"/>
          <w:numId w:val="15"/>
        </w:numPr>
        <w:spacing w:after="0"/>
        <w:ind w:left="1440" w:hanging="720"/>
        <w:jc w:val="both"/>
        <w:rPr>
          <w:rFonts w:asciiTheme="minorHAnsi" w:hAnsiTheme="minorHAnsi" w:cstheme="minorHAnsi"/>
        </w:rPr>
      </w:pPr>
      <w:r w:rsidRPr="00C97246">
        <w:rPr>
          <w:rFonts w:asciiTheme="minorHAnsi" w:hAnsiTheme="minorHAnsi" w:cstheme="minorHAnsi"/>
        </w:rPr>
        <w:t xml:space="preserve">If </w:t>
      </w:r>
      <w:r w:rsidR="004900DD" w:rsidRPr="00C97246">
        <w:rPr>
          <w:rFonts w:asciiTheme="minorHAnsi" w:hAnsiTheme="minorHAnsi" w:cstheme="minorHAnsi"/>
        </w:rPr>
        <w:t xml:space="preserve">the Energy Project Specialist and Energy Program Planner determine it is a credible </w:t>
      </w:r>
      <w:r w:rsidR="008C224B" w:rsidRPr="00C97246">
        <w:rPr>
          <w:rFonts w:asciiTheme="minorHAnsi" w:hAnsiTheme="minorHAnsi" w:cstheme="minorHAnsi"/>
        </w:rPr>
        <w:t xml:space="preserve">allegation, a formal investigation will be </w:t>
      </w:r>
      <w:r w:rsidR="00044A5F" w:rsidRPr="00C97246">
        <w:rPr>
          <w:rFonts w:asciiTheme="minorHAnsi" w:hAnsiTheme="minorHAnsi" w:cstheme="minorHAnsi"/>
        </w:rPr>
        <w:t>opened</w:t>
      </w:r>
      <w:r w:rsidR="00203B28" w:rsidRPr="00C97246">
        <w:rPr>
          <w:rFonts w:asciiTheme="minorHAnsi" w:hAnsiTheme="minorHAnsi" w:cstheme="minorHAnsi"/>
        </w:rPr>
        <w:t xml:space="preserve"> </w:t>
      </w:r>
      <w:r w:rsidR="00C97246" w:rsidRPr="00C97246">
        <w:rPr>
          <w:rFonts w:asciiTheme="minorHAnsi" w:hAnsiTheme="minorHAnsi" w:cstheme="minorHAnsi"/>
        </w:rPr>
        <w:t>and will</w:t>
      </w:r>
      <w:r w:rsidR="00761A08">
        <w:rPr>
          <w:rFonts w:asciiTheme="minorHAnsi" w:hAnsiTheme="minorHAnsi" w:cstheme="minorHAnsi"/>
        </w:rPr>
        <w:t xml:space="preserve"> involve </w:t>
      </w:r>
      <w:r w:rsidR="002B6B84">
        <w:rPr>
          <w:rFonts w:asciiTheme="minorHAnsi" w:hAnsiTheme="minorHAnsi" w:cstheme="minorHAnsi"/>
        </w:rPr>
        <w:t xml:space="preserve">the compilation of a </w:t>
      </w:r>
      <w:proofErr w:type="gramStart"/>
      <w:r w:rsidR="00761A08">
        <w:rPr>
          <w:rFonts w:asciiTheme="minorHAnsi" w:hAnsiTheme="minorHAnsi" w:cstheme="minorHAnsi"/>
        </w:rPr>
        <w:t>written comprehensive</w:t>
      </w:r>
      <w:proofErr w:type="gramEnd"/>
      <w:r w:rsidR="00761A08">
        <w:rPr>
          <w:rFonts w:asciiTheme="minorHAnsi" w:hAnsiTheme="minorHAnsi" w:cstheme="minorHAnsi"/>
        </w:rPr>
        <w:t xml:space="preserve"> report that includes</w:t>
      </w:r>
      <w:r w:rsidR="00C97246" w:rsidRPr="00C97246">
        <w:rPr>
          <w:rFonts w:asciiTheme="minorHAnsi" w:hAnsiTheme="minorHAnsi" w:cstheme="minorHAnsi"/>
        </w:rPr>
        <w:t xml:space="preserve"> some or more of the following as needed: </w:t>
      </w:r>
    </w:p>
    <w:p w14:paraId="4F77CA96" w14:textId="75EAA4F9" w:rsidR="004B78C3" w:rsidRPr="00C97246" w:rsidRDefault="004B78C3" w:rsidP="00C97246">
      <w:pPr>
        <w:pStyle w:val="ListParagraph"/>
        <w:numPr>
          <w:ilvl w:val="2"/>
          <w:numId w:val="15"/>
        </w:numPr>
        <w:spacing w:after="0"/>
        <w:ind w:left="2340" w:hanging="900"/>
        <w:jc w:val="both"/>
        <w:rPr>
          <w:rFonts w:asciiTheme="minorHAnsi" w:hAnsiTheme="minorHAnsi" w:cstheme="minorHAnsi"/>
        </w:rPr>
      </w:pPr>
      <w:r w:rsidRPr="00C97246">
        <w:rPr>
          <w:rFonts w:asciiTheme="minorHAnsi" w:hAnsiTheme="minorHAnsi" w:cstheme="minorHAnsi"/>
        </w:rPr>
        <w:t>A defined scope, timeline, and investigative plan</w:t>
      </w:r>
      <w:r w:rsidR="00761A08">
        <w:rPr>
          <w:rFonts w:asciiTheme="minorHAnsi" w:hAnsiTheme="minorHAnsi" w:cstheme="minorHAnsi"/>
        </w:rPr>
        <w:t xml:space="preserve">, to include a description of the alleged misconduct. </w:t>
      </w:r>
    </w:p>
    <w:p w14:paraId="0398AADD" w14:textId="26E69E2F" w:rsidR="004B78C3" w:rsidRDefault="0051271A" w:rsidP="00FC0D77">
      <w:pPr>
        <w:pStyle w:val="ListParagraph"/>
        <w:numPr>
          <w:ilvl w:val="2"/>
          <w:numId w:val="15"/>
        </w:numPr>
        <w:spacing w:after="0"/>
        <w:ind w:left="2340" w:hanging="900"/>
        <w:jc w:val="both"/>
        <w:rPr>
          <w:rFonts w:asciiTheme="minorHAnsi" w:hAnsiTheme="minorHAnsi" w:cstheme="minorHAnsi"/>
        </w:rPr>
      </w:pPr>
      <w:r>
        <w:rPr>
          <w:rFonts w:asciiTheme="minorHAnsi" w:hAnsiTheme="minorHAnsi" w:cstheme="minorHAnsi"/>
        </w:rPr>
        <w:t>Dates, locations and supporting documentation of evidence; c</w:t>
      </w:r>
      <w:r w:rsidR="004B78C3">
        <w:rPr>
          <w:rFonts w:asciiTheme="minorHAnsi" w:hAnsiTheme="minorHAnsi" w:cstheme="minorHAnsi"/>
        </w:rPr>
        <w:t>ollection of relevant documentation (e.g. client files, purchase records, invoices, audits)</w:t>
      </w:r>
    </w:p>
    <w:p w14:paraId="09220AD7" w14:textId="445F6A4A" w:rsidR="00761A08" w:rsidRDefault="00761A08" w:rsidP="00FC0D77">
      <w:pPr>
        <w:pStyle w:val="ListParagraph"/>
        <w:numPr>
          <w:ilvl w:val="2"/>
          <w:numId w:val="15"/>
        </w:numPr>
        <w:spacing w:after="0"/>
        <w:ind w:left="2340" w:hanging="900"/>
        <w:jc w:val="both"/>
        <w:rPr>
          <w:rFonts w:asciiTheme="minorHAnsi" w:hAnsiTheme="minorHAnsi" w:cstheme="minorHAnsi"/>
        </w:rPr>
      </w:pPr>
      <w:r>
        <w:rPr>
          <w:rFonts w:asciiTheme="minorHAnsi" w:hAnsiTheme="minorHAnsi" w:cstheme="minorHAnsi"/>
        </w:rPr>
        <w:t>Names of individuals or entities involved</w:t>
      </w:r>
    </w:p>
    <w:p w14:paraId="125F750A" w14:textId="777CC86E" w:rsidR="004B78C3" w:rsidRDefault="004B78C3" w:rsidP="00FC0D77">
      <w:pPr>
        <w:pStyle w:val="ListParagraph"/>
        <w:numPr>
          <w:ilvl w:val="2"/>
          <w:numId w:val="15"/>
        </w:numPr>
        <w:spacing w:after="0"/>
        <w:ind w:left="2340" w:hanging="900"/>
        <w:jc w:val="both"/>
        <w:rPr>
          <w:rFonts w:asciiTheme="minorHAnsi" w:hAnsiTheme="minorHAnsi" w:cstheme="minorHAnsi"/>
        </w:rPr>
      </w:pPr>
      <w:r>
        <w:rPr>
          <w:rFonts w:asciiTheme="minorHAnsi" w:hAnsiTheme="minorHAnsi" w:cstheme="minorHAnsi"/>
        </w:rPr>
        <w:t xml:space="preserve">Interviews with </w:t>
      </w:r>
      <w:r w:rsidR="00FC0D77">
        <w:rPr>
          <w:rFonts w:asciiTheme="minorHAnsi" w:hAnsiTheme="minorHAnsi" w:cstheme="minorHAnsi"/>
        </w:rPr>
        <w:t>parties involved</w:t>
      </w:r>
      <w:r>
        <w:rPr>
          <w:rFonts w:asciiTheme="minorHAnsi" w:hAnsiTheme="minorHAnsi" w:cstheme="minorHAnsi"/>
        </w:rPr>
        <w:t xml:space="preserve"> and witnesses</w:t>
      </w:r>
    </w:p>
    <w:p w14:paraId="03756C01" w14:textId="55E03521" w:rsidR="004B78C3" w:rsidRDefault="004B78C3" w:rsidP="00FC0D77">
      <w:pPr>
        <w:pStyle w:val="ListParagraph"/>
        <w:numPr>
          <w:ilvl w:val="2"/>
          <w:numId w:val="15"/>
        </w:numPr>
        <w:spacing w:after="0"/>
        <w:ind w:left="2340" w:hanging="900"/>
        <w:jc w:val="both"/>
        <w:rPr>
          <w:rFonts w:asciiTheme="minorHAnsi" w:hAnsiTheme="minorHAnsi" w:cstheme="minorHAnsi"/>
        </w:rPr>
      </w:pPr>
      <w:r>
        <w:rPr>
          <w:rFonts w:asciiTheme="minorHAnsi" w:hAnsiTheme="minorHAnsi" w:cstheme="minorHAnsi"/>
        </w:rPr>
        <w:t>Site visits or inspections, if applicable</w:t>
      </w:r>
    </w:p>
    <w:p w14:paraId="68A27D92" w14:textId="77777777" w:rsidR="0051271A" w:rsidRDefault="004B78C3" w:rsidP="0051271A">
      <w:pPr>
        <w:pStyle w:val="ListParagraph"/>
        <w:numPr>
          <w:ilvl w:val="2"/>
          <w:numId w:val="15"/>
        </w:numPr>
        <w:spacing w:after="0"/>
        <w:ind w:left="2340" w:hanging="900"/>
        <w:jc w:val="both"/>
        <w:rPr>
          <w:rFonts w:asciiTheme="minorHAnsi" w:hAnsiTheme="minorHAnsi" w:cstheme="minorHAnsi"/>
        </w:rPr>
      </w:pPr>
      <w:r>
        <w:rPr>
          <w:rFonts w:asciiTheme="minorHAnsi" w:hAnsiTheme="minorHAnsi" w:cstheme="minorHAnsi"/>
        </w:rPr>
        <w:t xml:space="preserve">Secure handling and documentation of all evidence. </w:t>
      </w:r>
    </w:p>
    <w:p w14:paraId="149A57FF" w14:textId="2CCBDB14" w:rsidR="00761A08" w:rsidRPr="0051271A" w:rsidRDefault="00761A08" w:rsidP="0051271A">
      <w:pPr>
        <w:pStyle w:val="ListParagraph"/>
        <w:numPr>
          <w:ilvl w:val="2"/>
          <w:numId w:val="15"/>
        </w:numPr>
        <w:spacing w:after="0"/>
        <w:ind w:left="2340" w:hanging="900"/>
        <w:jc w:val="both"/>
        <w:rPr>
          <w:rFonts w:asciiTheme="minorHAnsi" w:hAnsiTheme="minorHAnsi" w:cstheme="minorHAnsi"/>
        </w:rPr>
      </w:pPr>
      <w:r w:rsidRPr="0051271A">
        <w:rPr>
          <w:rFonts w:asciiTheme="minorHAnsi" w:hAnsiTheme="minorHAnsi" w:cstheme="minorHAnsi"/>
        </w:rPr>
        <w:t>Anonymous reports are permitted and will be handled with equal seriousness.</w:t>
      </w:r>
    </w:p>
    <w:p w14:paraId="0B03B5BB" w14:textId="6309953C" w:rsidR="00761A08" w:rsidRDefault="00761A08" w:rsidP="009F01EC">
      <w:pPr>
        <w:pStyle w:val="ListParagraph"/>
        <w:numPr>
          <w:ilvl w:val="1"/>
          <w:numId w:val="15"/>
        </w:numPr>
        <w:spacing w:after="0"/>
        <w:ind w:left="1350" w:hanging="630"/>
        <w:jc w:val="both"/>
        <w:rPr>
          <w:rFonts w:asciiTheme="minorHAnsi" w:hAnsiTheme="minorHAnsi" w:cstheme="minorHAnsi"/>
        </w:rPr>
      </w:pPr>
      <w:r>
        <w:rPr>
          <w:rFonts w:asciiTheme="minorHAnsi" w:hAnsiTheme="minorHAnsi" w:cstheme="minorHAnsi"/>
        </w:rPr>
        <w:t xml:space="preserve">Once the report is written, the report will be submitted for review to the ODOC Deputy Division Director and/or the Division Director for final internal review. </w:t>
      </w:r>
    </w:p>
    <w:p w14:paraId="38CF2E60" w14:textId="307D24AB" w:rsidR="000B0370" w:rsidRPr="000B0370" w:rsidRDefault="000B0370" w:rsidP="009F01EC">
      <w:pPr>
        <w:pStyle w:val="ListParagraph"/>
        <w:numPr>
          <w:ilvl w:val="1"/>
          <w:numId w:val="15"/>
        </w:numPr>
        <w:spacing w:after="0"/>
        <w:ind w:left="1350" w:hanging="630"/>
        <w:rPr>
          <w:rFonts w:asciiTheme="minorHAnsi" w:hAnsiTheme="minorHAnsi" w:cstheme="minorHAnsi"/>
        </w:rPr>
      </w:pPr>
      <w:r>
        <w:rPr>
          <w:rFonts w:asciiTheme="minorHAnsi" w:hAnsiTheme="minorHAnsi" w:cstheme="minorHAnsi"/>
        </w:rPr>
        <w:t>Amanda</w:t>
      </w:r>
      <w:r w:rsidR="009F01EC">
        <w:rPr>
          <w:rFonts w:asciiTheme="minorHAnsi" w:hAnsiTheme="minorHAnsi" w:cstheme="minorHAnsi"/>
        </w:rPr>
        <w:t xml:space="preserve"> </w:t>
      </w:r>
      <w:r>
        <w:rPr>
          <w:rFonts w:asciiTheme="minorHAnsi" w:hAnsiTheme="minorHAnsi" w:cstheme="minorHAnsi"/>
        </w:rPr>
        <w:t xml:space="preserve">Marcott-Thottunkal, Deputy </w:t>
      </w:r>
      <w:r w:rsidR="005B7226">
        <w:rPr>
          <w:rFonts w:asciiTheme="minorHAnsi" w:hAnsiTheme="minorHAnsi" w:cstheme="minorHAnsi"/>
        </w:rPr>
        <w:t xml:space="preserve">Division Director; </w:t>
      </w:r>
      <w:hyperlink r:id="rId21" w:history="1">
        <w:r w:rsidR="005B7226" w:rsidRPr="00131A8B">
          <w:rPr>
            <w:rStyle w:val="Hyperlink"/>
            <w:rFonts w:asciiTheme="minorHAnsi" w:hAnsiTheme="minorHAnsi" w:cstheme="minorHAnsi"/>
          </w:rPr>
          <w:t>amanda.marcott-thottunkal@okcommerce.gov</w:t>
        </w:r>
      </w:hyperlink>
    </w:p>
    <w:p w14:paraId="0B70D22B" w14:textId="77398703" w:rsidR="000B0370" w:rsidRPr="00670A31" w:rsidRDefault="000B0370" w:rsidP="00670A31">
      <w:pPr>
        <w:pStyle w:val="ListParagraph"/>
        <w:numPr>
          <w:ilvl w:val="1"/>
          <w:numId w:val="15"/>
        </w:numPr>
        <w:spacing w:after="0"/>
        <w:ind w:left="1350" w:hanging="630"/>
        <w:jc w:val="both"/>
        <w:rPr>
          <w:rFonts w:asciiTheme="minorHAnsi" w:hAnsiTheme="minorHAnsi" w:cstheme="minorHAnsi"/>
        </w:rPr>
      </w:pPr>
      <w:r>
        <w:t xml:space="preserve">Marshall Vogts, Division Director, </w:t>
      </w:r>
      <w:hyperlink r:id="rId22" w:history="1">
        <w:r w:rsidRPr="00131A8B">
          <w:rPr>
            <w:rStyle w:val="Hyperlink"/>
          </w:rPr>
          <w:t>marshall.vogts@okcommerce.gov</w:t>
        </w:r>
      </w:hyperlink>
      <w:r>
        <w:t xml:space="preserve"> </w:t>
      </w:r>
    </w:p>
    <w:p w14:paraId="1C98BE80" w14:textId="77777777" w:rsidR="00761A08" w:rsidRPr="00761A08" w:rsidRDefault="00761A08" w:rsidP="00761A08">
      <w:pPr>
        <w:spacing w:after="0"/>
        <w:jc w:val="both"/>
        <w:rPr>
          <w:rFonts w:asciiTheme="minorHAnsi" w:hAnsiTheme="minorHAnsi" w:cstheme="minorHAnsi"/>
        </w:rPr>
      </w:pPr>
    </w:p>
    <w:p w14:paraId="7D42BEDD" w14:textId="1E4C692E" w:rsidR="00F90583" w:rsidRDefault="00F90583" w:rsidP="00F90583">
      <w:pPr>
        <w:pStyle w:val="Heading2"/>
      </w:pPr>
      <w:r>
        <w:lastRenderedPageBreak/>
        <w:t>Reporting</w:t>
      </w:r>
    </w:p>
    <w:p w14:paraId="3D90A4EE" w14:textId="1D5809A1" w:rsidR="008C312F" w:rsidRDefault="00760ACE" w:rsidP="00F4411A">
      <w:pPr>
        <w:pStyle w:val="ListParagraph"/>
        <w:numPr>
          <w:ilvl w:val="0"/>
          <w:numId w:val="17"/>
        </w:numPr>
        <w:spacing w:after="0"/>
        <w:jc w:val="both"/>
        <w:rPr>
          <w:rFonts w:asciiTheme="minorHAnsi" w:hAnsiTheme="minorHAnsi" w:cstheme="minorHAnsi"/>
        </w:rPr>
      </w:pPr>
      <w:r>
        <w:rPr>
          <w:rFonts w:asciiTheme="minorHAnsi" w:hAnsiTheme="minorHAnsi" w:cstheme="minorHAnsi"/>
        </w:rPr>
        <w:t xml:space="preserve">Suspected WFA may be </w:t>
      </w:r>
      <w:r w:rsidR="00670A31">
        <w:rPr>
          <w:rFonts w:asciiTheme="minorHAnsi" w:hAnsiTheme="minorHAnsi" w:cstheme="minorHAnsi"/>
        </w:rPr>
        <w:t xml:space="preserve">verbally </w:t>
      </w:r>
      <w:r>
        <w:rPr>
          <w:rFonts w:asciiTheme="minorHAnsi" w:hAnsiTheme="minorHAnsi" w:cstheme="minorHAnsi"/>
        </w:rPr>
        <w:t xml:space="preserve">reported </w:t>
      </w:r>
      <w:r w:rsidR="00670A31">
        <w:rPr>
          <w:rFonts w:asciiTheme="minorHAnsi" w:hAnsiTheme="minorHAnsi" w:cstheme="minorHAnsi"/>
        </w:rPr>
        <w:t xml:space="preserve">to </w:t>
      </w:r>
      <w:r w:rsidR="00DF77E8">
        <w:rPr>
          <w:rFonts w:asciiTheme="minorHAnsi" w:hAnsiTheme="minorHAnsi" w:cstheme="minorHAnsi"/>
        </w:rPr>
        <w:t xml:space="preserve">the following </w:t>
      </w:r>
      <w:r w:rsidR="00354781">
        <w:rPr>
          <w:rFonts w:asciiTheme="minorHAnsi" w:hAnsiTheme="minorHAnsi" w:cstheme="minorHAnsi"/>
        </w:rPr>
        <w:t>office</w:t>
      </w:r>
      <w:r w:rsidR="003450CC">
        <w:rPr>
          <w:rFonts w:asciiTheme="minorHAnsi" w:hAnsiTheme="minorHAnsi" w:cstheme="minorHAnsi"/>
        </w:rPr>
        <w:t xml:space="preserve">s at any time </w:t>
      </w:r>
      <w:r w:rsidR="00625A88">
        <w:rPr>
          <w:rFonts w:asciiTheme="minorHAnsi" w:hAnsiTheme="minorHAnsi" w:cstheme="minorHAnsi"/>
        </w:rPr>
        <w:t>during the assessment or investigation or reporting process</w:t>
      </w:r>
      <w:r w:rsidR="00894E16">
        <w:rPr>
          <w:rFonts w:asciiTheme="minorHAnsi" w:hAnsiTheme="minorHAnsi" w:cstheme="minorHAnsi"/>
        </w:rPr>
        <w:t xml:space="preserve">. The final formal </w:t>
      </w:r>
      <w:r w:rsidR="00CB7BE2">
        <w:rPr>
          <w:rFonts w:asciiTheme="minorHAnsi" w:hAnsiTheme="minorHAnsi" w:cstheme="minorHAnsi"/>
        </w:rPr>
        <w:t xml:space="preserve">investigation </w:t>
      </w:r>
      <w:r w:rsidR="00894E16">
        <w:rPr>
          <w:rFonts w:asciiTheme="minorHAnsi" w:hAnsiTheme="minorHAnsi" w:cstheme="minorHAnsi"/>
        </w:rPr>
        <w:t xml:space="preserve">report will also be </w:t>
      </w:r>
      <w:r w:rsidR="00826FF8">
        <w:rPr>
          <w:rFonts w:asciiTheme="minorHAnsi" w:hAnsiTheme="minorHAnsi" w:cstheme="minorHAnsi"/>
        </w:rPr>
        <w:t>submitted through these same c</w:t>
      </w:r>
      <w:r>
        <w:rPr>
          <w:rFonts w:asciiTheme="minorHAnsi" w:hAnsiTheme="minorHAnsi" w:cstheme="minorHAnsi"/>
        </w:rPr>
        <w:t>hannels:</w:t>
      </w:r>
    </w:p>
    <w:p w14:paraId="58EC4344" w14:textId="77777777" w:rsidR="00826FF8" w:rsidRDefault="00A73800" w:rsidP="00826FF8">
      <w:pPr>
        <w:pStyle w:val="ListParagraph"/>
        <w:numPr>
          <w:ilvl w:val="1"/>
          <w:numId w:val="17"/>
        </w:numPr>
        <w:spacing w:after="0"/>
        <w:ind w:left="1440" w:hanging="720"/>
        <w:jc w:val="both"/>
        <w:rPr>
          <w:rFonts w:asciiTheme="minorHAnsi" w:hAnsiTheme="minorHAnsi" w:cstheme="minorHAnsi"/>
        </w:rPr>
      </w:pPr>
      <w:r>
        <w:rPr>
          <w:rFonts w:asciiTheme="minorHAnsi" w:hAnsiTheme="minorHAnsi" w:cstheme="minorHAnsi"/>
        </w:rPr>
        <w:t>US Department of Energy (DOE)</w:t>
      </w:r>
      <w:r w:rsidR="00E867FF">
        <w:rPr>
          <w:rFonts w:asciiTheme="minorHAnsi" w:hAnsiTheme="minorHAnsi" w:cstheme="minorHAnsi"/>
        </w:rPr>
        <w:t xml:space="preserve"> Office of Inspector General</w:t>
      </w:r>
      <w:r>
        <w:rPr>
          <w:rFonts w:asciiTheme="minorHAnsi" w:hAnsiTheme="minorHAnsi" w:cstheme="minorHAnsi"/>
        </w:rPr>
        <w:t xml:space="preserve"> Hotline</w:t>
      </w:r>
      <w:r w:rsidR="00E867FF">
        <w:rPr>
          <w:rFonts w:asciiTheme="minorHAnsi" w:hAnsiTheme="minorHAnsi" w:cstheme="minorHAnsi"/>
        </w:rPr>
        <w:t>,</w:t>
      </w:r>
      <w:r w:rsidR="001969F7">
        <w:rPr>
          <w:rFonts w:asciiTheme="minorHAnsi" w:hAnsiTheme="minorHAnsi" w:cstheme="minorHAnsi"/>
        </w:rPr>
        <w:t xml:space="preserve"> 1(800) 541-1625</w:t>
      </w:r>
      <w:r w:rsidR="00694F45">
        <w:rPr>
          <w:rFonts w:asciiTheme="minorHAnsi" w:hAnsiTheme="minorHAnsi" w:cstheme="minorHAnsi"/>
        </w:rPr>
        <w:t xml:space="preserve">, </w:t>
      </w:r>
      <w:hyperlink r:id="rId23" w:history="1">
        <w:r w:rsidR="00694F45" w:rsidRPr="000C3735">
          <w:rPr>
            <w:rStyle w:val="Hyperlink"/>
            <w:rFonts w:asciiTheme="minorHAnsi" w:hAnsiTheme="minorHAnsi" w:cstheme="minorHAnsi"/>
          </w:rPr>
          <w:t>ighotline@hq.doe.gov</w:t>
        </w:r>
      </w:hyperlink>
      <w:r w:rsidR="00694F45">
        <w:rPr>
          <w:rFonts w:asciiTheme="minorHAnsi" w:hAnsiTheme="minorHAnsi" w:cstheme="minorHAnsi"/>
        </w:rPr>
        <w:t xml:space="preserve"> </w:t>
      </w:r>
    </w:p>
    <w:p w14:paraId="09611267" w14:textId="000C2799" w:rsidR="00826FF8" w:rsidRDefault="00826FF8" w:rsidP="00826FF8">
      <w:pPr>
        <w:pStyle w:val="ListParagraph"/>
        <w:numPr>
          <w:ilvl w:val="1"/>
          <w:numId w:val="17"/>
        </w:numPr>
        <w:spacing w:after="0"/>
        <w:ind w:left="1440" w:hanging="720"/>
        <w:jc w:val="both"/>
        <w:rPr>
          <w:rFonts w:asciiTheme="minorHAnsi" w:hAnsiTheme="minorHAnsi" w:cstheme="minorHAnsi"/>
        </w:rPr>
      </w:pPr>
      <w:r>
        <w:rPr>
          <w:rFonts w:asciiTheme="minorHAnsi" w:hAnsiTheme="minorHAnsi" w:cstheme="minorHAnsi"/>
        </w:rPr>
        <w:t>Oklahoma Department of Human Services (particularly for DHS LIHEAP funding)</w:t>
      </w:r>
    </w:p>
    <w:p w14:paraId="2348DF3B" w14:textId="77777777" w:rsidR="00826FF8" w:rsidRDefault="00826FF8" w:rsidP="00826FF8">
      <w:pPr>
        <w:pStyle w:val="ListParagraph"/>
        <w:numPr>
          <w:ilvl w:val="1"/>
          <w:numId w:val="17"/>
        </w:numPr>
        <w:spacing w:after="0"/>
        <w:ind w:left="1440" w:hanging="720"/>
        <w:jc w:val="both"/>
        <w:rPr>
          <w:rFonts w:asciiTheme="minorHAnsi" w:hAnsiTheme="minorHAnsi" w:cstheme="minorHAnsi"/>
        </w:rPr>
      </w:pPr>
      <w:r w:rsidRPr="00826FF8">
        <w:rPr>
          <w:rFonts w:asciiTheme="minorHAnsi" w:hAnsiTheme="minorHAnsi" w:cstheme="minorHAnsi"/>
        </w:rPr>
        <w:t>Oklahoma Attorney General’s Office</w:t>
      </w:r>
    </w:p>
    <w:p w14:paraId="32622DDF" w14:textId="7E84CA12" w:rsidR="00BE265D" w:rsidRDefault="00826FF8" w:rsidP="0058167C">
      <w:pPr>
        <w:pStyle w:val="ListParagraph"/>
        <w:numPr>
          <w:ilvl w:val="1"/>
          <w:numId w:val="17"/>
        </w:numPr>
        <w:spacing w:after="0"/>
        <w:ind w:left="1440" w:hanging="720"/>
        <w:jc w:val="both"/>
        <w:rPr>
          <w:rFonts w:asciiTheme="minorHAnsi" w:hAnsiTheme="minorHAnsi" w:cstheme="minorHAnsi"/>
        </w:rPr>
      </w:pPr>
      <w:proofErr w:type="gramStart"/>
      <w:r w:rsidRPr="00826FF8">
        <w:rPr>
          <w:rFonts w:asciiTheme="minorHAnsi" w:hAnsiTheme="minorHAnsi" w:cstheme="minorHAnsi"/>
        </w:rPr>
        <w:t>Federal</w:t>
      </w:r>
      <w:proofErr w:type="gramEnd"/>
      <w:r w:rsidRPr="00826FF8">
        <w:rPr>
          <w:rFonts w:asciiTheme="minorHAnsi" w:hAnsiTheme="minorHAnsi" w:cstheme="minorHAnsi"/>
        </w:rPr>
        <w:t xml:space="preserve"> grant oversight officers, as required by law.</w:t>
      </w:r>
    </w:p>
    <w:p w14:paraId="575D8057" w14:textId="77777777" w:rsidR="0058167C" w:rsidRPr="0058167C" w:rsidRDefault="0058167C" w:rsidP="008974FE">
      <w:pPr>
        <w:pStyle w:val="ListParagraph"/>
        <w:spacing w:after="0"/>
        <w:ind w:left="1440"/>
        <w:jc w:val="both"/>
        <w:rPr>
          <w:rFonts w:asciiTheme="minorHAnsi" w:hAnsiTheme="minorHAnsi" w:cstheme="minorHAnsi"/>
        </w:rPr>
      </w:pPr>
    </w:p>
    <w:p w14:paraId="0137D10A" w14:textId="59FDAB13" w:rsidR="009516BD" w:rsidRDefault="00F04C41" w:rsidP="009516BD">
      <w:pPr>
        <w:pStyle w:val="Heading2"/>
      </w:pPr>
      <w:r>
        <w:t xml:space="preserve">Record Keeping </w:t>
      </w:r>
    </w:p>
    <w:p w14:paraId="555B1970" w14:textId="4BAF6476" w:rsidR="009516BD" w:rsidRDefault="00DA392F" w:rsidP="00454675">
      <w:pPr>
        <w:pStyle w:val="ListParagraph"/>
        <w:numPr>
          <w:ilvl w:val="0"/>
          <w:numId w:val="18"/>
        </w:numPr>
        <w:spacing w:after="0"/>
        <w:ind w:left="720" w:hanging="720"/>
        <w:jc w:val="both"/>
        <w:rPr>
          <w:rFonts w:asciiTheme="minorHAnsi" w:hAnsiTheme="minorHAnsi" w:cstheme="minorHAnsi"/>
        </w:rPr>
      </w:pPr>
      <w:r>
        <w:rPr>
          <w:rFonts w:asciiTheme="minorHAnsi" w:hAnsiTheme="minorHAnsi" w:cstheme="minorHAnsi"/>
        </w:rPr>
        <w:t>All WFA-related records and investigation materials will be:</w:t>
      </w:r>
    </w:p>
    <w:p w14:paraId="025DA46A" w14:textId="74E70D65" w:rsidR="00DA392F" w:rsidRDefault="00DA392F" w:rsidP="00454675">
      <w:pPr>
        <w:pStyle w:val="ListParagraph"/>
        <w:numPr>
          <w:ilvl w:val="1"/>
          <w:numId w:val="18"/>
        </w:numPr>
        <w:spacing w:after="0"/>
        <w:ind w:left="1440" w:hanging="720"/>
        <w:jc w:val="both"/>
        <w:rPr>
          <w:rFonts w:asciiTheme="minorHAnsi" w:hAnsiTheme="minorHAnsi" w:cstheme="minorHAnsi"/>
        </w:rPr>
      </w:pPr>
      <w:r>
        <w:rPr>
          <w:rFonts w:asciiTheme="minorHAnsi" w:hAnsiTheme="minorHAnsi" w:cstheme="minorHAnsi"/>
        </w:rPr>
        <w:t>Maintained securely by ODOC</w:t>
      </w:r>
      <w:r w:rsidR="008A3715">
        <w:rPr>
          <w:rFonts w:asciiTheme="minorHAnsi" w:hAnsiTheme="minorHAnsi" w:cstheme="minorHAnsi"/>
        </w:rPr>
        <w:t xml:space="preserve"> (by the grants Energy Program’s Planner) </w:t>
      </w:r>
      <w:r>
        <w:rPr>
          <w:rFonts w:asciiTheme="minorHAnsi" w:hAnsiTheme="minorHAnsi" w:cstheme="minorHAnsi"/>
        </w:rPr>
        <w:t>in accordance with state and federal record retention policies</w:t>
      </w:r>
    </w:p>
    <w:p w14:paraId="38E2AB6C" w14:textId="2D6B7D4F" w:rsidR="00DA392F" w:rsidRDefault="00DA392F" w:rsidP="00454675">
      <w:pPr>
        <w:pStyle w:val="ListParagraph"/>
        <w:numPr>
          <w:ilvl w:val="1"/>
          <w:numId w:val="18"/>
        </w:numPr>
        <w:spacing w:after="0"/>
        <w:ind w:left="1440" w:hanging="720"/>
        <w:jc w:val="both"/>
        <w:rPr>
          <w:rFonts w:asciiTheme="minorHAnsi" w:hAnsiTheme="minorHAnsi" w:cstheme="minorHAnsi"/>
        </w:rPr>
      </w:pPr>
      <w:r>
        <w:rPr>
          <w:rFonts w:asciiTheme="minorHAnsi" w:hAnsiTheme="minorHAnsi" w:cstheme="minorHAnsi"/>
        </w:rPr>
        <w:t xml:space="preserve">Made available to oversight agencies as required </w:t>
      </w:r>
    </w:p>
    <w:p w14:paraId="089D3E1B" w14:textId="77777777" w:rsidR="00394E25" w:rsidRDefault="00394E25" w:rsidP="00394E25">
      <w:pPr>
        <w:spacing w:after="0"/>
        <w:jc w:val="both"/>
        <w:rPr>
          <w:rFonts w:asciiTheme="minorHAnsi" w:hAnsiTheme="minorHAnsi" w:cstheme="minorHAnsi"/>
        </w:rPr>
      </w:pPr>
    </w:p>
    <w:p w14:paraId="77545993" w14:textId="78D17795" w:rsidR="000C3FF5" w:rsidRPr="00394E25" w:rsidRDefault="00297D46" w:rsidP="00394E25">
      <w:pPr>
        <w:spacing w:after="0"/>
        <w:jc w:val="both"/>
        <w:rPr>
          <w:rFonts w:asciiTheme="minorHAnsi" w:hAnsiTheme="minorHAnsi" w:cstheme="minorHAnsi"/>
        </w:rPr>
      </w:pPr>
      <w:r w:rsidRPr="00394E25">
        <w:rPr>
          <w:rFonts w:asciiTheme="minorHAnsi" w:hAnsiTheme="minorHAnsi" w:cstheme="minorHAnsi"/>
        </w:rPr>
        <w:t xml:space="preserve">If you have any questions about this </w:t>
      </w:r>
      <w:r w:rsidR="14FE5E8A" w:rsidRPr="00394E25">
        <w:rPr>
          <w:rFonts w:asciiTheme="minorHAnsi" w:hAnsiTheme="minorHAnsi" w:cstheme="minorHAnsi"/>
        </w:rPr>
        <w:t xml:space="preserve">Oklahoma Weatherization </w:t>
      </w:r>
      <w:r w:rsidRPr="00394E25">
        <w:rPr>
          <w:rFonts w:asciiTheme="minorHAnsi" w:hAnsiTheme="minorHAnsi" w:cstheme="minorHAnsi"/>
        </w:rPr>
        <w:t>Program Notice</w:t>
      </w:r>
      <w:r w:rsidR="78E6B0EB" w:rsidRPr="00394E25">
        <w:rPr>
          <w:rFonts w:asciiTheme="minorHAnsi" w:hAnsiTheme="minorHAnsi" w:cstheme="minorHAnsi"/>
        </w:rPr>
        <w:t xml:space="preserve"> (</w:t>
      </w:r>
      <w:r w:rsidR="2DB3D373" w:rsidRPr="00394E25">
        <w:rPr>
          <w:rFonts w:asciiTheme="minorHAnsi" w:hAnsiTheme="minorHAnsi" w:cstheme="minorHAnsi"/>
        </w:rPr>
        <w:t>OWPN)</w:t>
      </w:r>
      <w:r w:rsidRPr="00394E25">
        <w:rPr>
          <w:rFonts w:asciiTheme="minorHAnsi" w:hAnsiTheme="minorHAnsi" w:cstheme="minorHAnsi"/>
        </w:rPr>
        <w:t xml:space="preserve">, please contact </w:t>
      </w:r>
      <w:r w:rsidR="00A77EE3" w:rsidRPr="00394E25">
        <w:rPr>
          <w:rFonts w:asciiTheme="minorHAnsi" w:hAnsiTheme="minorHAnsi" w:cstheme="minorHAnsi"/>
        </w:rPr>
        <w:t>Energy</w:t>
      </w:r>
      <w:r w:rsidR="00B93E50" w:rsidRPr="00394E25">
        <w:rPr>
          <w:rFonts w:asciiTheme="minorHAnsi" w:hAnsiTheme="minorHAnsi" w:cstheme="minorHAnsi"/>
        </w:rPr>
        <w:t xml:space="preserve"> Programs Planner</w:t>
      </w:r>
      <w:r w:rsidR="02026A09" w:rsidRPr="00394E25">
        <w:rPr>
          <w:rFonts w:asciiTheme="minorHAnsi" w:hAnsiTheme="minorHAnsi" w:cstheme="minorHAnsi"/>
        </w:rPr>
        <w:t>.</w:t>
      </w:r>
    </w:p>
    <w:p w14:paraId="5322803A" w14:textId="77777777" w:rsidR="000C3FF5" w:rsidRDefault="000C3FF5" w:rsidP="000C3FF5"/>
    <w:p w14:paraId="45AC1C3A" w14:textId="77777777" w:rsidR="000C3FF5" w:rsidRPr="000C3FF5" w:rsidRDefault="000C3FF5" w:rsidP="000C3FF5"/>
    <w:p w14:paraId="01F9136D" w14:textId="2A2F994F" w:rsidR="586CBCC6" w:rsidRDefault="586CBCC6" w:rsidP="000C3FF5">
      <w:pPr>
        <w:spacing w:after="0" w:line="360" w:lineRule="auto"/>
        <w:jc w:val="both"/>
      </w:pPr>
    </w:p>
    <w:sectPr w:rsidR="586CBCC6" w:rsidSect="0061177C">
      <w:headerReference w:type="even" r:id="rId24"/>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EE92" w14:textId="77777777" w:rsidR="00177A2F" w:rsidRDefault="00177A2F" w:rsidP="0061177C">
      <w:pPr>
        <w:spacing w:after="0" w:line="240" w:lineRule="auto"/>
      </w:pPr>
      <w:r>
        <w:separator/>
      </w:r>
    </w:p>
  </w:endnote>
  <w:endnote w:type="continuationSeparator" w:id="0">
    <w:p w14:paraId="299B8E9F" w14:textId="77777777" w:rsidR="00177A2F" w:rsidRDefault="00177A2F" w:rsidP="0061177C">
      <w:pPr>
        <w:spacing w:after="0" w:line="240" w:lineRule="auto"/>
      </w:pPr>
      <w:r>
        <w:continuationSeparator/>
      </w:r>
    </w:p>
  </w:endnote>
  <w:endnote w:type="continuationNotice" w:id="1">
    <w:p w14:paraId="5BD896BD" w14:textId="77777777" w:rsidR="00177A2F" w:rsidRDefault="00177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Arial"/>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9923" w14:textId="58898E45" w:rsidR="002F139B" w:rsidRDefault="002F139B">
    <w:pPr>
      <w:pStyle w:val="Footer"/>
    </w:pPr>
    <w:r>
      <w:tab/>
    </w:r>
    <w:r>
      <w:tab/>
    </w:r>
    <w:r>
      <w:fldChar w:fldCharType="begin"/>
    </w:r>
    <w:r>
      <w:instrText xml:space="preserve"> PAGE   \* MERGEFORMAT </w:instrText>
    </w:r>
    <w:r>
      <w:fldChar w:fldCharType="separate"/>
    </w:r>
    <w:r w:rsidR="00A66441">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6DEDC1D" w14:paraId="3140920A" w14:textId="77777777" w:rsidTr="56DEDC1D">
      <w:trPr>
        <w:trHeight w:val="300"/>
      </w:trPr>
      <w:tc>
        <w:tcPr>
          <w:tcW w:w="3120" w:type="dxa"/>
        </w:tcPr>
        <w:p w14:paraId="23F39815" w14:textId="63D3D498" w:rsidR="56DEDC1D" w:rsidRDefault="56DEDC1D" w:rsidP="56DEDC1D">
          <w:pPr>
            <w:pStyle w:val="Header"/>
            <w:ind w:left="-115"/>
          </w:pPr>
        </w:p>
      </w:tc>
      <w:tc>
        <w:tcPr>
          <w:tcW w:w="3120" w:type="dxa"/>
        </w:tcPr>
        <w:p w14:paraId="0BC1EC0F" w14:textId="124A1BEE" w:rsidR="56DEDC1D" w:rsidRDefault="56DEDC1D" w:rsidP="56DEDC1D">
          <w:pPr>
            <w:pStyle w:val="Header"/>
            <w:jc w:val="center"/>
          </w:pPr>
        </w:p>
      </w:tc>
      <w:tc>
        <w:tcPr>
          <w:tcW w:w="3120" w:type="dxa"/>
        </w:tcPr>
        <w:p w14:paraId="0E511EA7" w14:textId="732C0264" w:rsidR="56DEDC1D" w:rsidRDefault="56DEDC1D" w:rsidP="56DEDC1D">
          <w:pPr>
            <w:pStyle w:val="Header"/>
            <w:ind w:right="-115"/>
            <w:jc w:val="right"/>
          </w:pPr>
        </w:p>
      </w:tc>
    </w:tr>
  </w:tbl>
  <w:p w14:paraId="5D2E193C" w14:textId="1C6E8FE6" w:rsidR="56DEDC1D" w:rsidRDefault="56DEDC1D" w:rsidP="56DED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1BF8" w14:textId="77777777" w:rsidR="00177A2F" w:rsidRDefault="00177A2F" w:rsidP="0061177C">
      <w:pPr>
        <w:spacing w:after="0" w:line="240" w:lineRule="auto"/>
      </w:pPr>
      <w:r>
        <w:separator/>
      </w:r>
    </w:p>
  </w:footnote>
  <w:footnote w:type="continuationSeparator" w:id="0">
    <w:p w14:paraId="34A9AD46" w14:textId="77777777" w:rsidR="00177A2F" w:rsidRDefault="00177A2F" w:rsidP="0061177C">
      <w:pPr>
        <w:spacing w:after="0" w:line="240" w:lineRule="auto"/>
      </w:pPr>
      <w:r>
        <w:continuationSeparator/>
      </w:r>
    </w:p>
  </w:footnote>
  <w:footnote w:type="continuationNotice" w:id="1">
    <w:p w14:paraId="1851310E" w14:textId="77777777" w:rsidR="00177A2F" w:rsidRDefault="00177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6EBD" w14:textId="3AD55433" w:rsidR="00284189" w:rsidRDefault="00000000">
    <w:pPr>
      <w:pStyle w:val="Header"/>
    </w:pPr>
    <w:r>
      <w:rPr>
        <w:noProof/>
      </w:rPr>
      <w:pict w14:anchorId="6AB84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3751" o:spid="_x0000_s1032"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5DF9" w14:textId="6CDD9D3F" w:rsidR="002F139B" w:rsidRDefault="00000000">
    <w:pPr>
      <w:pStyle w:val="Header"/>
    </w:pPr>
    <w:r>
      <w:rPr>
        <w:noProof/>
      </w:rPr>
      <w:pict w14:anchorId="3D836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3752" o:spid="_x0000_s1033" type="#_x0000_t136" style="position:absolute;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alias w:val="Title"/>
        <w:tag w:val=""/>
        <w:id w:val="660353932"/>
        <w:dataBinding w:prefixMappings="xmlns:ns0='http://purl.org/dc/elements/1.1/' xmlns:ns1='http://schemas.openxmlformats.org/package/2006/metadata/core-properties' " w:xpath="/ns1:coreProperties[1]/ns0:title[1]" w:storeItemID="{6C3C8BC8-F283-45AE-878A-BAB7291924A1}"/>
        <w:text/>
      </w:sdtPr>
      <w:sdtContent>
        <w:r w:rsidR="002F139B">
          <w:t>ODOC We</w:t>
        </w:r>
        <w:r w:rsidR="00BD1CB3">
          <w:t>atherization Program Notice 2</w:t>
        </w:r>
        <w:r w:rsidR="00B3236F">
          <w:t>5</w:t>
        </w:r>
        <w:r w:rsidR="00BD1CB3">
          <w:t>-</w:t>
        </w:r>
      </w:sdtContent>
    </w:sdt>
    <w:r w:rsidR="005E31FB" w:rsidRPr="005E31FB">
      <w:rPr>
        <w:highlight w:val="yellow"/>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0F3B" w14:textId="381EEB7C" w:rsidR="002F139B" w:rsidRPr="00252178" w:rsidRDefault="00000000" w:rsidP="0050164F">
    <w:pPr>
      <w:pStyle w:val="BasicParagraph"/>
      <w:jc w:val="right"/>
      <w:rPr>
        <w:rFonts w:ascii="Arial" w:hAnsi="Arial" w:cs="Arial"/>
        <w:color w:val="004E9A"/>
        <w:sz w:val="20"/>
        <w:szCs w:val="20"/>
      </w:rPr>
    </w:pPr>
    <w:r>
      <w:rPr>
        <w:noProof/>
      </w:rPr>
      <w:pict w14:anchorId="23A34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3750" o:spid="_x0000_s1031"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F139B">
      <w:rPr>
        <w:noProof/>
      </w:rPr>
      <w:drawing>
        <wp:anchor distT="0" distB="0" distL="114300" distR="114300" simplePos="0" relativeHeight="251658240" behindDoc="0" locked="0" layoutInCell="1" allowOverlap="1" wp14:anchorId="48D9A804" wp14:editId="610F7885">
          <wp:simplePos x="0" y="0"/>
          <wp:positionH relativeFrom="page">
            <wp:posOffset>909320</wp:posOffset>
          </wp:positionH>
          <wp:positionV relativeFrom="paragraph">
            <wp:posOffset>2540</wp:posOffset>
          </wp:positionV>
          <wp:extent cx="2032000" cy="721995"/>
          <wp:effectExtent l="0" t="0" r="0" b="1905"/>
          <wp:wrapSquare wrapText="bothSides"/>
          <wp:docPr id="14" name="Picture 14" descr="Oklahoma 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digital-okcommerce.png"/>
                  <pic:cNvPicPr/>
                </pic:nvPicPr>
                <pic:blipFill>
                  <a:blip r:embed="rId1">
                    <a:extLst>
                      <a:ext uri="{28A0092B-C50C-407E-A947-70E740481C1C}">
                        <a14:useLocalDpi xmlns:a14="http://schemas.microsoft.com/office/drawing/2010/main" val="0"/>
                      </a:ext>
                    </a:extLst>
                  </a:blip>
                  <a:stretch>
                    <a:fillRect/>
                  </a:stretch>
                </pic:blipFill>
                <pic:spPr>
                  <a:xfrm>
                    <a:off x="0" y="0"/>
                    <a:ext cx="2032000" cy="721995"/>
                  </a:xfrm>
                  <a:prstGeom prst="rect">
                    <a:avLst/>
                  </a:prstGeom>
                </pic:spPr>
              </pic:pic>
            </a:graphicData>
          </a:graphic>
          <wp14:sizeRelH relativeFrom="margin">
            <wp14:pctWidth>0</wp14:pctWidth>
          </wp14:sizeRelH>
          <wp14:sizeRelV relativeFrom="margin">
            <wp14:pctHeight>0</wp14:pctHeight>
          </wp14:sizeRelV>
        </wp:anchor>
      </w:drawing>
    </w:r>
    <w:r w:rsidR="0B1222FD" w:rsidRPr="00803BE3">
      <w:rPr>
        <w:rFonts w:ascii="Montserrat Medium" w:hAnsi="Montserrat Medium" w:cs="Montserrat Medium"/>
        <w:color w:val="004E9A"/>
        <w:sz w:val="16"/>
        <w:szCs w:val="16"/>
      </w:rPr>
      <w:t xml:space="preserve"> </w:t>
    </w:r>
    <w:r w:rsidR="0B1222FD" w:rsidRPr="00252178">
      <w:rPr>
        <w:rFonts w:ascii="Arial" w:hAnsi="Arial" w:cs="Arial"/>
        <w:color w:val="004E9A"/>
        <w:sz w:val="20"/>
        <w:szCs w:val="20"/>
      </w:rPr>
      <w:t xml:space="preserve">900 N. Stiles Avenue </w:t>
    </w:r>
    <w:r w:rsidR="002F139B" w:rsidRPr="00252178">
      <w:rPr>
        <w:rFonts w:ascii="Arial" w:hAnsi="Arial" w:cs="Arial"/>
        <w:color w:val="004E9A"/>
        <w:sz w:val="20"/>
        <w:szCs w:val="20"/>
      </w:rPr>
      <w:br/>
    </w:r>
    <w:r w:rsidR="0B1222FD" w:rsidRPr="00252178">
      <w:rPr>
        <w:rFonts w:ascii="Arial" w:hAnsi="Arial" w:cs="Arial"/>
        <w:color w:val="004E9A"/>
        <w:sz w:val="20"/>
        <w:szCs w:val="20"/>
      </w:rPr>
      <w:t xml:space="preserve">Oklahoma City, OK 73104, USA </w:t>
    </w:r>
    <w:r w:rsidR="002F139B">
      <w:rPr>
        <w:rFonts w:ascii="Arial" w:hAnsi="Arial" w:cs="Arial"/>
        <w:color w:val="004E9A"/>
        <w:sz w:val="20"/>
        <w:szCs w:val="20"/>
      </w:rPr>
      <w:br/>
    </w:r>
    <w:r w:rsidR="0B1222FD" w:rsidRPr="00252178">
      <w:rPr>
        <w:rFonts w:ascii="Arial" w:hAnsi="Arial" w:cs="Arial"/>
        <w:color w:val="004E9A"/>
        <w:sz w:val="20"/>
        <w:szCs w:val="20"/>
      </w:rPr>
      <w:t>405-815-</w:t>
    </w:r>
    <w:r w:rsidR="00284189">
      <w:rPr>
        <w:rFonts w:ascii="Arial" w:hAnsi="Arial" w:cs="Arial"/>
        <w:color w:val="004E9A"/>
        <w:sz w:val="20"/>
        <w:szCs w:val="20"/>
      </w:rPr>
      <w:t>6552</w:t>
    </w:r>
    <w:r w:rsidR="0B1222FD" w:rsidRPr="00252178">
      <w:rPr>
        <w:rFonts w:ascii="Arial" w:hAnsi="Arial" w:cs="Arial"/>
        <w:color w:val="004E9A"/>
        <w:sz w:val="20"/>
        <w:szCs w:val="20"/>
      </w:rPr>
      <w:t xml:space="preserve"> | Toll Free 800-</w:t>
    </w:r>
    <w:r w:rsidR="00284189">
      <w:rPr>
        <w:rFonts w:ascii="Arial" w:hAnsi="Arial" w:cs="Arial"/>
        <w:color w:val="004E9A"/>
        <w:sz w:val="20"/>
        <w:szCs w:val="20"/>
      </w:rPr>
      <w:t>879-6552</w:t>
    </w:r>
    <w:r w:rsidR="002F139B">
      <w:rPr>
        <w:rFonts w:ascii="Arial" w:hAnsi="Arial" w:cs="Arial"/>
        <w:color w:val="004E9A"/>
        <w:sz w:val="20"/>
        <w:szCs w:val="20"/>
      </w:rPr>
      <w:br/>
    </w:r>
    <w:r w:rsidR="0B1222FD" w:rsidRPr="003E31E4">
      <w:rPr>
        <w:rFonts w:ascii="Arial" w:hAnsi="Arial" w:cs="Arial"/>
        <w:b/>
        <w:bCs/>
        <w:caps/>
        <w:color w:val="004E9A"/>
        <w:spacing w:val="22"/>
        <w:sz w:val="18"/>
        <w:szCs w:val="18"/>
      </w:rPr>
      <w:t>okcommerce.gov</w:t>
    </w:r>
  </w:p>
  <w:p w14:paraId="2B38FFDC" w14:textId="77777777" w:rsidR="002F139B" w:rsidRPr="0050164F" w:rsidRDefault="002F139B" w:rsidP="00501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EF6"/>
    <w:multiLevelType w:val="hybridMultilevel"/>
    <w:tmpl w:val="88BC20E4"/>
    <w:lvl w:ilvl="0" w:tplc="D642433E">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25BF"/>
    <w:multiLevelType w:val="multilevel"/>
    <w:tmpl w:val="96666840"/>
    <w:lvl w:ilvl="0">
      <w:start w:val="5"/>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2" w15:restartNumberingAfterBreak="0">
    <w:nsid w:val="0D9A78C3"/>
    <w:multiLevelType w:val="hybridMultilevel"/>
    <w:tmpl w:val="93A82530"/>
    <w:lvl w:ilvl="0" w:tplc="687E2218">
      <w:start w:val="1"/>
      <w:numFmt w:val="lowerLetter"/>
      <w:lvlText w:val="%1."/>
      <w:lvlJc w:val="left"/>
      <w:pPr>
        <w:ind w:left="1980" w:hanging="360"/>
      </w:pPr>
      <w:rPr>
        <w:b w:val="0"/>
      </w:rPr>
    </w:lvl>
    <w:lvl w:ilvl="1" w:tplc="EF10FF30">
      <w:start w:val="1"/>
      <w:numFmt w:val="lowerLetter"/>
      <w:lvlText w:val="%2."/>
      <w:lvlJc w:val="left"/>
      <w:pPr>
        <w:ind w:left="2700" w:hanging="360"/>
      </w:pPr>
      <w:rPr>
        <w:b w:val="0"/>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CD843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A4D7A"/>
    <w:multiLevelType w:val="hybridMultilevel"/>
    <w:tmpl w:val="AF82C520"/>
    <w:lvl w:ilvl="0" w:tplc="D6CAB22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719B4"/>
    <w:multiLevelType w:val="hybridMultilevel"/>
    <w:tmpl w:val="91FE6BA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6C012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237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6E68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6E0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33FBB"/>
    <w:multiLevelType w:val="hybridMultilevel"/>
    <w:tmpl w:val="3F5044F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C9C4EAA"/>
    <w:multiLevelType w:val="hybridMultilevel"/>
    <w:tmpl w:val="E8604FCC"/>
    <w:lvl w:ilvl="0" w:tplc="2FF8AD6E">
      <w:start w:val="1"/>
      <w:numFmt w:val="decimal"/>
      <w:lvlText w:val="%1."/>
      <w:lvlJc w:val="left"/>
      <w:pPr>
        <w:ind w:left="1008" w:hanging="468"/>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5B67CE0"/>
    <w:multiLevelType w:val="hybridMultilevel"/>
    <w:tmpl w:val="F22642B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8C8444A">
      <w:start w:val="1"/>
      <w:numFmt w:val="bullet"/>
      <w:lvlText w:val=""/>
      <w:lvlJc w:val="left"/>
      <w:pPr>
        <w:ind w:left="2700" w:hanging="180"/>
      </w:pPr>
      <w:rPr>
        <w:rFonts w:ascii="Symbol" w:hAnsi="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68B387A"/>
    <w:multiLevelType w:val="multilevel"/>
    <w:tmpl w:val="252C86F4"/>
    <w:lvl w:ilvl="0">
      <w:start w:val="50"/>
      <w:numFmt w:val="decimal"/>
      <w:pStyle w:val="Manual1"/>
      <w:lvlText w:val="%1."/>
      <w:lvlJc w:val="left"/>
      <w:pPr>
        <w:ind w:left="2925" w:hanging="405"/>
      </w:pPr>
      <w:rPr>
        <w:rFonts w:hint="default"/>
      </w:rPr>
    </w:lvl>
    <w:lvl w:ilvl="1">
      <w:start w:val="1"/>
      <w:numFmt w:val="decimal"/>
      <w:isLgl/>
      <w:lvlText w:val="%1.%2"/>
      <w:lvlJc w:val="left"/>
      <w:pPr>
        <w:ind w:left="2880" w:hanging="360"/>
      </w:pPr>
      <w:rPr>
        <w:rFonts w:hint="default"/>
      </w:rPr>
    </w:lvl>
    <w:lvl w:ilvl="2">
      <w:start w:val="1"/>
      <w:numFmt w:val="decimal"/>
      <w:pStyle w:val="Manual3"/>
      <w:isLgl/>
      <w:lvlText w:val="%1.%2.%3"/>
      <w:lvlJc w:val="left"/>
      <w:pPr>
        <w:ind w:left="3240" w:hanging="720"/>
      </w:pPr>
      <w:rPr>
        <w:rFonts w:hint="default"/>
      </w:rPr>
    </w:lvl>
    <w:lvl w:ilvl="3">
      <w:start w:val="1"/>
      <w:numFmt w:val="decimal"/>
      <w:isLgl/>
      <w:lvlText w:val="%4."/>
      <w:lvlJc w:val="left"/>
      <w:pPr>
        <w:ind w:left="3600" w:hanging="1080"/>
      </w:pPr>
      <w:rPr>
        <w:rFonts w:asciiTheme="minorHAnsi" w:eastAsiaTheme="majorEastAsia" w:hAnsiTheme="minorHAnsi" w:cstheme="minorHAnsi"/>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69D30DBD"/>
    <w:multiLevelType w:val="multilevel"/>
    <w:tmpl w:val="7C704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A1D22"/>
    <w:multiLevelType w:val="hybridMultilevel"/>
    <w:tmpl w:val="9FC8408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6" w15:restartNumberingAfterBreak="0">
    <w:nsid w:val="6CE555BE"/>
    <w:multiLevelType w:val="multilevel"/>
    <w:tmpl w:val="3A7E4980"/>
    <w:lvl w:ilvl="0">
      <w:start w:val="5"/>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17" w15:restartNumberingAfterBreak="0">
    <w:nsid w:val="7F20463A"/>
    <w:multiLevelType w:val="hybridMultilevel"/>
    <w:tmpl w:val="C06C8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97790">
    <w:abstractNumId w:val="0"/>
  </w:num>
  <w:num w:numId="2" w16cid:durableId="1070153593">
    <w:abstractNumId w:val="10"/>
  </w:num>
  <w:num w:numId="3" w16cid:durableId="1719284148">
    <w:abstractNumId w:val="11"/>
  </w:num>
  <w:num w:numId="4" w16cid:durableId="165947136">
    <w:abstractNumId w:val="5"/>
  </w:num>
  <w:num w:numId="5" w16cid:durableId="1206872309">
    <w:abstractNumId w:val="4"/>
  </w:num>
  <w:num w:numId="6" w16cid:durableId="295717351">
    <w:abstractNumId w:val="12"/>
  </w:num>
  <w:num w:numId="7" w16cid:durableId="785003888">
    <w:abstractNumId w:val="2"/>
  </w:num>
  <w:num w:numId="8" w16cid:durableId="2116247389">
    <w:abstractNumId w:val="13"/>
  </w:num>
  <w:num w:numId="9" w16cid:durableId="2041515731">
    <w:abstractNumId w:val="1"/>
  </w:num>
  <w:num w:numId="10" w16cid:durableId="626546641">
    <w:abstractNumId w:val="16"/>
  </w:num>
  <w:num w:numId="11" w16cid:durableId="630792720">
    <w:abstractNumId w:val="15"/>
  </w:num>
  <w:num w:numId="12" w16cid:durableId="1852068843">
    <w:abstractNumId w:val="7"/>
  </w:num>
  <w:num w:numId="13" w16cid:durableId="608202433">
    <w:abstractNumId w:val="8"/>
  </w:num>
  <w:num w:numId="14" w16cid:durableId="1395817790">
    <w:abstractNumId w:val="17"/>
  </w:num>
  <w:num w:numId="15" w16cid:durableId="1899777717">
    <w:abstractNumId w:val="6"/>
  </w:num>
  <w:num w:numId="16" w16cid:durableId="802427475">
    <w:abstractNumId w:val="14"/>
  </w:num>
  <w:num w:numId="17" w16cid:durableId="994797355">
    <w:abstractNumId w:val="3"/>
  </w:num>
  <w:num w:numId="18" w16cid:durableId="1891768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D1"/>
    <w:rsid w:val="0000037D"/>
    <w:rsid w:val="00003AE3"/>
    <w:rsid w:val="0001179D"/>
    <w:rsid w:val="0001314A"/>
    <w:rsid w:val="00013433"/>
    <w:rsid w:val="00013870"/>
    <w:rsid w:val="000178E6"/>
    <w:rsid w:val="0002205A"/>
    <w:rsid w:val="000270D2"/>
    <w:rsid w:val="00027B15"/>
    <w:rsid w:val="00032428"/>
    <w:rsid w:val="0003358C"/>
    <w:rsid w:val="000354A2"/>
    <w:rsid w:val="00044A5F"/>
    <w:rsid w:val="00050DF4"/>
    <w:rsid w:val="00052062"/>
    <w:rsid w:val="000568EF"/>
    <w:rsid w:val="0006360E"/>
    <w:rsid w:val="000646A5"/>
    <w:rsid w:val="000672EE"/>
    <w:rsid w:val="00070F5A"/>
    <w:rsid w:val="000711A2"/>
    <w:rsid w:val="00071390"/>
    <w:rsid w:val="00072D29"/>
    <w:rsid w:val="00077564"/>
    <w:rsid w:val="0008145E"/>
    <w:rsid w:val="000936AB"/>
    <w:rsid w:val="00093783"/>
    <w:rsid w:val="000A1C0A"/>
    <w:rsid w:val="000A259A"/>
    <w:rsid w:val="000A357D"/>
    <w:rsid w:val="000A755C"/>
    <w:rsid w:val="000B0370"/>
    <w:rsid w:val="000B17B1"/>
    <w:rsid w:val="000C128D"/>
    <w:rsid w:val="000C3FF5"/>
    <w:rsid w:val="000C69BA"/>
    <w:rsid w:val="000C7A77"/>
    <w:rsid w:val="000D4B55"/>
    <w:rsid w:val="000D589F"/>
    <w:rsid w:val="000E5D96"/>
    <w:rsid w:val="000F711F"/>
    <w:rsid w:val="00100A3D"/>
    <w:rsid w:val="00123532"/>
    <w:rsid w:val="001308A4"/>
    <w:rsid w:val="00133428"/>
    <w:rsid w:val="001411EC"/>
    <w:rsid w:val="00146490"/>
    <w:rsid w:val="00150E7C"/>
    <w:rsid w:val="00151F3B"/>
    <w:rsid w:val="00154046"/>
    <w:rsid w:val="001633F1"/>
    <w:rsid w:val="0016677A"/>
    <w:rsid w:val="001675E4"/>
    <w:rsid w:val="001737FD"/>
    <w:rsid w:val="00174CA7"/>
    <w:rsid w:val="00175A9E"/>
    <w:rsid w:val="00176EA8"/>
    <w:rsid w:val="00177A2F"/>
    <w:rsid w:val="00180181"/>
    <w:rsid w:val="00184034"/>
    <w:rsid w:val="00185EBC"/>
    <w:rsid w:val="00192453"/>
    <w:rsid w:val="001969F7"/>
    <w:rsid w:val="001A209E"/>
    <w:rsid w:val="001A20FB"/>
    <w:rsid w:val="001A49A4"/>
    <w:rsid w:val="001A6992"/>
    <w:rsid w:val="001A72EC"/>
    <w:rsid w:val="001B05AE"/>
    <w:rsid w:val="001B3311"/>
    <w:rsid w:val="001B438C"/>
    <w:rsid w:val="001C2AC6"/>
    <w:rsid w:val="001C53E7"/>
    <w:rsid w:val="001C7B5E"/>
    <w:rsid w:val="001CCA05"/>
    <w:rsid w:val="001D4DF0"/>
    <w:rsid w:val="001E1D82"/>
    <w:rsid w:val="001E36B3"/>
    <w:rsid w:val="001F138A"/>
    <w:rsid w:val="001F50FC"/>
    <w:rsid w:val="00203B28"/>
    <w:rsid w:val="00204D62"/>
    <w:rsid w:val="0021134B"/>
    <w:rsid w:val="00214B3E"/>
    <w:rsid w:val="00235D35"/>
    <w:rsid w:val="00242FC3"/>
    <w:rsid w:val="00246D20"/>
    <w:rsid w:val="002576C5"/>
    <w:rsid w:val="002609E4"/>
    <w:rsid w:val="002678CD"/>
    <w:rsid w:val="00270505"/>
    <w:rsid w:val="00271504"/>
    <w:rsid w:val="00272282"/>
    <w:rsid w:val="00274007"/>
    <w:rsid w:val="00275E59"/>
    <w:rsid w:val="00277A67"/>
    <w:rsid w:val="00282345"/>
    <w:rsid w:val="00283101"/>
    <w:rsid w:val="00284189"/>
    <w:rsid w:val="00293812"/>
    <w:rsid w:val="00297437"/>
    <w:rsid w:val="00297D46"/>
    <w:rsid w:val="002A043B"/>
    <w:rsid w:val="002A3433"/>
    <w:rsid w:val="002A564A"/>
    <w:rsid w:val="002B6B84"/>
    <w:rsid w:val="002C2CF7"/>
    <w:rsid w:val="002C2EA8"/>
    <w:rsid w:val="002D51BC"/>
    <w:rsid w:val="002E6C47"/>
    <w:rsid w:val="002E7B18"/>
    <w:rsid w:val="002F139B"/>
    <w:rsid w:val="002F4269"/>
    <w:rsid w:val="002F4C90"/>
    <w:rsid w:val="003121D3"/>
    <w:rsid w:val="0031231E"/>
    <w:rsid w:val="00315549"/>
    <w:rsid w:val="00326652"/>
    <w:rsid w:val="00333C8F"/>
    <w:rsid w:val="00335353"/>
    <w:rsid w:val="003424D8"/>
    <w:rsid w:val="00342847"/>
    <w:rsid w:val="003446B0"/>
    <w:rsid w:val="003450CC"/>
    <w:rsid w:val="00346357"/>
    <w:rsid w:val="00352C58"/>
    <w:rsid w:val="00354781"/>
    <w:rsid w:val="00354B70"/>
    <w:rsid w:val="00357CF6"/>
    <w:rsid w:val="00362800"/>
    <w:rsid w:val="0036363C"/>
    <w:rsid w:val="00367365"/>
    <w:rsid w:val="003755D4"/>
    <w:rsid w:val="00376A2F"/>
    <w:rsid w:val="0038259E"/>
    <w:rsid w:val="00386E53"/>
    <w:rsid w:val="00387052"/>
    <w:rsid w:val="00387895"/>
    <w:rsid w:val="00394E25"/>
    <w:rsid w:val="00396778"/>
    <w:rsid w:val="00397ADE"/>
    <w:rsid w:val="003A028A"/>
    <w:rsid w:val="003A0CDA"/>
    <w:rsid w:val="003A25E8"/>
    <w:rsid w:val="003A2A8A"/>
    <w:rsid w:val="003A5E3F"/>
    <w:rsid w:val="003B376D"/>
    <w:rsid w:val="003B585F"/>
    <w:rsid w:val="003C1FB8"/>
    <w:rsid w:val="003C438F"/>
    <w:rsid w:val="003C5CAA"/>
    <w:rsid w:val="003C5E91"/>
    <w:rsid w:val="003C6F68"/>
    <w:rsid w:val="003D53F0"/>
    <w:rsid w:val="003D7040"/>
    <w:rsid w:val="003E2183"/>
    <w:rsid w:val="003E2C74"/>
    <w:rsid w:val="004014AF"/>
    <w:rsid w:val="004105CE"/>
    <w:rsid w:val="004120BB"/>
    <w:rsid w:val="0042419B"/>
    <w:rsid w:val="00442659"/>
    <w:rsid w:val="004436A3"/>
    <w:rsid w:val="00450D22"/>
    <w:rsid w:val="00451131"/>
    <w:rsid w:val="00454675"/>
    <w:rsid w:val="0045573A"/>
    <w:rsid w:val="0045748A"/>
    <w:rsid w:val="00463BFB"/>
    <w:rsid w:val="00464D59"/>
    <w:rsid w:val="00465DAD"/>
    <w:rsid w:val="00470B6F"/>
    <w:rsid w:val="00480D5C"/>
    <w:rsid w:val="004900DD"/>
    <w:rsid w:val="00493055"/>
    <w:rsid w:val="00496229"/>
    <w:rsid w:val="004979BE"/>
    <w:rsid w:val="004A48D9"/>
    <w:rsid w:val="004A6D38"/>
    <w:rsid w:val="004A7FFC"/>
    <w:rsid w:val="004B2598"/>
    <w:rsid w:val="004B414A"/>
    <w:rsid w:val="004B78C3"/>
    <w:rsid w:val="004C5FFF"/>
    <w:rsid w:val="004D7E45"/>
    <w:rsid w:val="004F1F4D"/>
    <w:rsid w:val="004F2288"/>
    <w:rsid w:val="004F5F3F"/>
    <w:rsid w:val="0050164F"/>
    <w:rsid w:val="00501E56"/>
    <w:rsid w:val="0050483F"/>
    <w:rsid w:val="00507A25"/>
    <w:rsid w:val="0051271A"/>
    <w:rsid w:val="005147C7"/>
    <w:rsid w:val="005156A6"/>
    <w:rsid w:val="005204F0"/>
    <w:rsid w:val="005226F4"/>
    <w:rsid w:val="00522E9B"/>
    <w:rsid w:val="00543641"/>
    <w:rsid w:val="00543FD2"/>
    <w:rsid w:val="005524CD"/>
    <w:rsid w:val="005620C6"/>
    <w:rsid w:val="00564DAA"/>
    <w:rsid w:val="0058167C"/>
    <w:rsid w:val="0058442B"/>
    <w:rsid w:val="00584631"/>
    <w:rsid w:val="005A4585"/>
    <w:rsid w:val="005A5B40"/>
    <w:rsid w:val="005A7CC2"/>
    <w:rsid w:val="005B43FA"/>
    <w:rsid w:val="005B6E71"/>
    <w:rsid w:val="005B7226"/>
    <w:rsid w:val="005C7208"/>
    <w:rsid w:val="005D32BE"/>
    <w:rsid w:val="005E0CDF"/>
    <w:rsid w:val="005E31FB"/>
    <w:rsid w:val="005E454F"/>
    <w:rsid w:val="005F0A58"/>
    <w:rsid w:val="005F5121"/>
    <w:rsid w:val="00603823"/>
    <w:rsid w:val="00603C21"/>
    <w:rsid w:val="006043D4"/>
    <w:rsid w:val="00607601"/>
    <w:rsid w:val="00610727"/>
    <w:rsid w:val="0061177C"/>
    <w:rsid w:val="00625A88"/>
    <w:rsid w:val="006421EF"/>
    <w:rsid w:val="00645C43"/>
    <w:rsid w:val="00647306"/>
    <w:rsid w:val="00652EB4"/>
    <w:rsid w:val="00665348"/>
    <w:rsid w:val="006665C1"/>
    <w:rsid w:val="00666980"/>
    <w:rsid w:val="00670A31"/>
    <w:rsid w:val="00674F95"/>
    <w:rsid w:val="00677E05"/>
    <w:rsid w:val="00681D78"/>
    <w:rsid w:val="00682FE9"/>
    <w:rsid w:val="00684EFE"/>
    <w:rsid w:val="006906CD"/>
    <w:rsid w:val="00693573"/>
    <w:rsid w:val="00694884"/>
    <w:rsid w:val="00694F45"/>
    <w:rsid w:val="006A660D"/>
    <w:rsid w:val="006B5878"/>
    <w:rsid w:val="006B7BDF"/>
    <w:rsid w:val="006C40FA"/>
    <w:rsid w:val="006C4828"/>
    <w:rsid w:val="006C4FA9"/>
    <w:rsid w:val="006C7B13"/>
    <w:rsid w:val="006D11E1"/>
    <w:rsid w:val="006E5393"/>
    <w:rsid w:val="006E7BE3"/>
    <w:rsid w:val="006F063E"/>
    <w:rsid w:val="006F25F3"/>
    <w:rsid w:val="006F39F2"/>
    <w:rsid w:val="006F6D08"/>
    <w:rsid w:val="006F7236"/>
    <w:rsid w:val="006F7EAC"/>
    <w:rsid w:val="00701963"/>
    <w:rsid w:val="007030C3"/>
    <w:rsid w:val="00705F68"/>
    <w:rsid w:val="0074160E"/>
    <w:rsid w:val="00742489"/>
    <w:rsid w:val="007428E4"/>
    <w:rsid w:val="00746759"/>
    <w:rsid w:val="00752933"/>
    <w:rsid w:val="0075549D"/>
    <w:rsid w:val="00760ACE"/>
    <w:rsid w:val="00761A08"/>
    <w:rsid w:val="00766530"/>
    <w:rsid w:val="0078253C"/>
    <w:rsid w:val="00783064"/>
    <w:rsid w:val="00786D67"/>
    <w:rsid w:val="007A0D09"/>
    <w:rsid w:val="007A1E20"/>
    <w:rsid w:val="007B0C46"/>
    <w:rsid w:val="007B713F"/>
    <w:rsid w:val="007C3BBB"/>
    <w:rsid w:val="007C58F0"/>
    <w:rsid w:val="007D174A"/>
    <w:rsid w:val="007D65CF"/>
    <w:rsid w:val="007E73D6"/>
    <w:rsid w:val="007F0BAD"/>
    <w:rsid w:val="007F2734"/>
    <w:rsid w:val="007F2DB7"/>
    <w:rsid w:val="007F465A"/>
    <w:rsid w:val="007F4A6C"/>
    <w:rsid w:val="0080011A"/>
    <w:rsid w:val="00802FA2"/>
    <w:rsid w:val="00806296"/>
    <w:rsid w:val="0081561A"/>
    <w:rsid w:val="00823F3F"/>
    <w:rsid w:val="00826FF8"/>
    <w:rsid w:val="00830FFF"/>
    <w:rsid w:val="008330AC"/>
    <w:rsid w:val="00834145"/>
    <w:rsid w:val="008366D1"/>
    <w:rsid w:val="0084060A"/>
    <w:rsid w:val="00852CDD"/>
    <w:rsid w:val="0085497B"/>
    <w:rsid w:val="00876290"/>
    <w:rsid w:val="00885379"/>
    <w:rsid w:val="008916A9"/>
    <w:rsid w:val="0089204B"/>
    <w:rsid w:val="00893265"/>
    <w:rsid w:val="00894E16"/>
    <w:rsid w:val="008974FE"/>
    <w:rsid w:val="008A3494"/>
    <w:rsid w:val="008A34F6"/>
    <w:rsid w:val="008A3715"/>
    <w:rsid w:val="008A6FC7"/>
    <w:rsid w:val="008B038D"/>
    <w:rsid w:val="008B3105"/>
    <w:rsid w:val="008B3D57"/>
    <w:rsid w:val="008B7834"/>
    <w:rsid w:val="008B7DFD"/>
    <w:rsid w:val="008C03E4"/>
    <w:rsid w:val="008C224B"/>
    <w:rsid w:val="008C312F"/>
    <w:rsid w:val="008C5013"/>
    <w:rsid w:val="008D3253"/>
    <w:rsid w:val="008E0055"/>
    <w:rsid w:val="008E4EE3"/>
    <w:rsid w:val="008F55F6"/>
    <w:rsid w:val="008F782F"/>
    <w:rsid w:val="009023F7"/>
    <w:rsid w:val="00902E42"/>
    <w:rsid w:val="00906D7A"/>
    <w:rsid w:val="009077E6"/>
    <w:rsid w:val="00913920"/>
    <w:rsid w:val="00913A74"/>
    <w:rsid w:val="009236E7"/>
    <w:rsid w:val="009257B6"/>
    <w:rsid w:val="00930415"/>
    <w:rsid w:val="00930ED9"/>
    <w:rsid w:val="00932DD4"/>
    <w:rsid w:val="009470A1"/>
    <w:rsid w:val="009516BD"/>
    <w:rsid w:val="009608D3"/>
    <w:rsid w:val="00963555"/>
    <w:rsid w:val="0096463A"/>
    <w:rsid w:val="009659D2"/>
    <w:rsid w:val="0096772C"/>
    <w:rsid w:val="00972950"/>
    <w:rsid w:val="00974B66"/>
    <w:rsid w:val="00975713"/>
    <w:rsid w:val="00980B68"/>
    <w:rsid w:val="0098179A"/>
    <w:rsid w:val="009828B1"/>
    <w:rsid w:val="00982C23"/>
    <w:rsid w:val="00983827"/>
    <w:rsid w:val="0098549D"/>
    <w:rsid w:val="00992796"/>
    <w:rsid w:val="00993F2A"/>
    <w:rsid w:val="0099451F"/>
    <w:rsid w:val="009A70DB"/>
    <w:rsid w:val="009A78DD"/>
    <w:rsid w:val="009B5B7E"/>
    <w:rsid w:val="009B7E55"/>
    <w:rsid w:val="009C0561"/>
    <w:rsid w:val="009D0FDD"/>
    <w:rsid w:val="009D4080"/>
    <w:rsid w:val="009D5211"/>
    <w:rsid w:val="009E75B1"/>
    <w:rsid w:val="009E78D7"/>
    <w:rsid w:val="009F004F"/>
    <w:rsid w:val="009F01EC"/>
    <w:rsid w:val="009F196E"/>
    <w:rsid w:val="009F646F"/>
    <w:rsid w:val="009F6D04"/>
    <w:rsid w:val="00A00DFB"/>
    <w:rsid w:val="00A0691F"/>
    <w:rsid w:val="00A2543C"/>
    <w:rsid w:val="00A279A3"/>
    <w:rsid w:val="00A32E51"/>
    <w:rsid w:val="00A334F0"/>
    <w:rsid w:val="00A3717A"/>
    <w:rsid w:val="00A429A8"/>
    <w:rsid w:val="00A447D4"/>
    <w:rsid w:val="00A44B6C"/>
    <w:rsid w:val="00A46869"/>
    <w:rsid w:val="00A46B86"/>
    <w:rsid w:val="00A50CC0"/>
    <w:rsid w:val="00A50FF2"/>
    <w:rsid w:val="00A51D4B"/>
    <w:rsid w:val="00A57156"/>
    <w:rsid w:val="00A66441"/>
    <w:rsid w:val="00A73800"/>
    <w:rsid w:val="00A73B3A"/>
    <w:rsid w:val="00A73F92"/>
    <w:rsid w:val="00A77EE3"/>
    <w:rsid w:val="00A84277"/>
    <w:rsid w:val="00A84CDD"/>
    <w:rsid w:val="00A911FD"/>
    <w:rsid w:val="00AA4FF3"/>
    <w:rsid w:val="00AB5150"/>
    <w:rsid w:val="00AC1EF1"/>
    <w:rsid w:val="00AC720E"/>
    <w:rsid w:val="00AD1EA1"/>
    <w:rsid w:val="00AD4C7F"/>
    <w:rsid w:val="00AE14A3"/>
    <w:rsid w:val="00AE1783"/>
    <w:rsid w:val="00AE2DD6"/>
    <w:rsid w:val="00AF33AC"/>
    <w:rsid w:val="00AF69B9"/>
    <w:rsid w:val="00B0029F"/>
    <w:rsid w:val="00B009E5"/>
    <w:rsid w:val="00B045FF"/>
    <w:rsid w:val="00B04EA7"/>
    <w:rsid w:val="00B06E4E"/>
    <w:rsid w:val="00B07D71"/>
    <w:rsid w:val="00B13793"/>
    <w:rsid w:val="00B15A8B"/>
    <w:rsid w:val="00B17249"/>
    <w:rsid w:val="00B17AC9"/>
    <w:rsid w:val="00B228E5"/>
    <w:rsid w:val="00B25193"/>
    <w:rsid w:val="00B271A0"/>
    <w:rsid w:val="00B3236F"/>
    <w:rsid w:val="00B36750"/>
    <w:rsid w:val="00B545C4"/>
    <w:rsid w:val="00B60481"/>
    <w:rsid w:val="00B66FB2"/>
    <w:rsid w:val="00B71B41"/>
    <w:rsid w:val="00B75938"/>
    <w:rsid w:val="00B8085D"/>
    <w:rsid w:val="00B87996"/>
    <w:rsid w:val="00B935A2"/>
    <w:rsid w:val="00B93E50"/>
    <w:rsid w:val="00B97087"/>
    <w:rsid w:val="00BA4C97"/>
    <w:rsid w:val="00BA6E9C"/>
    <w:rsid w:val="00BB51A7"/>
    <w:rsid w:val="00BB5E38"/>
    <w:rsid w:val="00BC4044"/>
    <w:rsid w:val="00BD1CB3"/>
    <w:rsid w:val="00BD63C9"/>
    <w:rsid w:val="00BD6D3C"/>
    <w:rsid w:val="00BE265D"/>
    <w:rsid w:val="00BE477F"/>
    <w:rsid w:val="00BE50DA"/>
    <w:rsid w:val="00BE72CB"/>
    <w:rsid w:val="00BE7532"/>
    <w:rsid w:val="00BE7961"/>
    <w:rsid w:val="00BF0F5A"/>
    <w:rsid w:val="00BF3C0E"/>
    <w:rsid w:val="00C03CAD"/>
    <w:rsid w:val="00C04FAA"/>
    <w:rsid w:val="00C04FC0"/>
    <w:rsid w:val="00C06355"/>
    <w:rsid w:val="00C1094F"/>
    <w:rsid w:val="00C139C8"/>
    <w:rsid w:val="00C22D5F"/>
    <w:rsid w:val="00C27A1D"/>
    <w:rsid w:val="00C30F85"/>
    <w:rsid w:val="00C32872"/>
    <w:rsid w:val="00C41140"/>
    <w:rsid w:val="00C42F4C"/>
    <w:rsid w:val="00C5109B"/>
    <w:rsid w:val="00C546CA"/>
    <w:rsid w:val="00C61C1B"/>
    <w:rsid w:val="00C65BD1"/>
    <w:rsid w:val="00C71FE2"/>
    <w:rsid w:val="00C74383"/>
    <w:rsid w:val="00C876F7"/>
    <w:rsid w:val="00C92277"/>
    <w:rsid w:val="00C94B93"/>
    <w:rsid w:val="00C96924"/>
    <w:rsid w:val="00C97246"/>
    <w:rsid w:val="00CA634F"/>
    <w:rsid w:val="00CB1889"/>
    <w:rsid w:val="00CB2706"/>
    <w:rsid w:val="00CB7BE2"/>
    <w:rsid w:val="00CC021F"/>
    <w:rsid w:val="00CC528B"/>
    <w:rsid w:val="00CD621C"/>
    <w:rsid w:val="00CE134E"/>
    <w:rsid w:val="00CE1ED8"/>
    <w:rsid w:val="00CE65ED"/>
    <w:rsid w:val="00CE6E64"/>
    <w:rsid w:val="00CE7B9A"/>
    <w:rsid w:val="00CF669D"/>
    <w:rsid w:val="00D00083"/>
    <w:rsid w:val="00D01E4B"/>
    <w:rsid w:val="00D02A70"/>
    <w:rsid w:val="00D03CA3"/>
    <w:rsid w:val="00D06565"/>
    <w:rsid w:val="00D07FE5"/>
    <w:rsid w:val="00D10D5E"/>
    <w:rsid w:val="00D12B86"/>
    <w:rsid w:val="00D14867"/>
    <w:rsid w:val="00D215D9"/>
    <w:rsid w:val="00D265A4"/>
    <w:rsid w:val="00D26EFB"/>
    <w:rsid w:val="00D42119"/>
    <w:rsid w:val="00D439FE"/>
    <w:rsid w:val="00D460F5"/>
    <w:rsid w:val="00D51961"/>
    <w:rsid w:val="00D51BC3"/>
    <w:rsid w:val="00D5346B"/>
    <w:rsid w:val="00D55E66"/>
    <w:rsid w:val="00D63DEC"/>
    <w:rsid w:val="00D63E55"/>
    <w:rsid w:val="00D715E2"/>
    <w:rsid w:val="00D730A2"/>
    <w:rsid w:val="00D7414F"/>
    <w:rsid w:val="00D81445"/>
    <w:rsid w:val="00D853EA"/>
    <w:rsid w:val="00D85C78"/>
    <w:rsid w:val="00D87713"/>
    <w:rsid w:val="00D94EF1"/>
    <w:rsid w:val="00DA0084"/>
    <w:rsid w:val="00DA337E"/>
    <w:rsid w:val="00DA392F"/>
    <w:rsid w:val="00DB0D28"/>
    <w:rsid w:val="00DC6535"/>
    <w:rsid w:val="00DD4F1D"/>
    <w:rsid w:val="00DD6717"/>
    <w:rsid w:val="00DE4A1C"/>
    <w:rsid w:val="00DF04B1"/>
    <w:rsid w:val="00DF470B"/>
    <w:rsid w:val="00DF6DA8"/>
    <w:rsid w:val="00DF77E8"/>
    <w:rsid w:val="00E02FC2"/>
    <w:rsid w:val="00E035A8"/>
    <w:rsid w:val="00E13CB8"/>
    <w:rsid w:val="00E163C5"/>
    <w:rsid w:val="00E17B93"/>
    <w:rsid w:val="00E2541E"/>
    <w:rsid w:val="00E425F6"/>
    <w:rsid w:val="00E4749D"/>
    <w:rsid w:val="00E47ADD"/>
    <w:rsid w:val="00E554E3"/>
    <w:rsid w:val="00E62ADC"/>
    <w:rsid w:val="00E75EF9"/>
    <w:rsid w:val="00E76893"/>
    <w:rsid w:val="00E76F49"/>
    <w:rsid w:val="00E778F7"/>
    <w:rsid w:val="00E800E4"/>
    <w:rsid w:val="00E867FF"/>
    <w:rsid w:val="00E90ADA"/>
    <w:rsid w:val="00E92A49"/>
    <w:rsid w:val="00E96CD4"/>
    <w:rsid w:val="00E971EE"/>
    <w:rsid w:val="00EA1B33"/>
    <w:rsid w:val="00EA3314"/>
    <w:rsid w:val="00EA5A31"/>
    <w:rsid w:val="00EB3FB1"/>
    <w:rsid w:val="00EB482F"/>
    <w:rsid w:val="00EC24E1"/>
    <w:rsid w:val="00EC416F"/>
    <w:rsid w:val="00EC4719"/>
    <w:rsid w:val="00EC7165"/>
    <w:rsid w:val="00EC7CC3"/>
    <w:rsid w:val="00ED6441"/>
    <w:rsid w:val="00EE15B8"/>
    <w:rsid w:val="00EE2ADD"/>
    <w:rsid w:val="00EF36A6"/>
    <w:rsid w:val="00EF51B7"/>
    <w:rsid w:val="00F00141"/>
    <w:rsid w:val="00F005CA"/>
    <w:rsid w:val="00F00E55"/>
    <w:rsid w:val="00F04C41"/>
    <w:rsid w:val="00F06DB9"/>
    <w:rsid w:val="00F07805"/>
    <w:rsid w:val="00F12C95"/>
    <w:rsid w:val="00F177EE"/>
    <w:rsid w:val="00F2DE56"/>
    <w:rsid w:val="00F3175D"/>
    <w:rsid w:val="00F32030"/>
    <w:rsid w:val="00F32FE9"/>
    <w:rsid w:val="00F40D7C"/>
    <w:rsid w:val="00F41B33"/>
    <w:rsid w:val="00F4411A"/>
    <w:rsid w:val="00F50696"/>
    <w:rsid w:val="00F529A9"/>
    <w:rsid w:val="00F53758"/>
    <w:rsid w:val="00F61886"/>
    <w:rsid w:val="00F71F92"/>
    <w:rsid w:val="00F76E58"/>
    <w:rsid w:val="00F85632"/>
    <w:rsid w:val="00F8644F"/>
    <w:rsid w:val="00F90583"/>
    <w:rsid w:val="00F93799"/>
    <w:rsid w:val="00F94B9D"/>
    <w:rsid w:val="00F94DA2"/>
    <w:rsid w:val="00FA6B50"/>
    <w:rsid w:val="00FA7611"/>
    <w:rsid w:val="00FC05A5"/>
    <w:rsid w:val="00FC0D77"/>
    <w:rsid w:val="00FC0E76"/>
    <w:rsid w:val="00FC1B26"/>
    <w:rsid w:val="00FC308F"/>
    <w:rsid w:val="00FD1F5F"/>
    <w:rsid w:val="00FE0D19"/>
    <w:rsid w:val="00FE288F"/>
    <w:rsid w:val="00FE298E"/>
    <w:rsid w:val="00FE755A"/>
    <w:rsid w:val="00FF1AE5"/>
    <w:rsid w:val="00FF4F38"/>
    <w:rsid w:val="00FF6E10"/>
    <w:rsid w:val="013297A5"/>
    <w:rsid w:val="02026A09"/>
    <w:rsid w:val="03318BDA"/>
    <w:rsid w:val="03DD200A"/>
    <w:rsid w:val="03E0DCC0"/>
    <w:rsid w:val="04000AC2"/>
    <w:rsid w:val="0401C0F5"/>
    <w:rsid w:val="043B4BD5"/>
    <w:rsid w:val="06F36015"/>
    <w:rsid w:val="0835DD0F"/>
    <w:rsid w:val="0871F70C"/>
    <w:rsid w:val="0A429B20"/>
    <w:rsid w:val="0A7C6BB3"/>
    <w:rsid w:val="0AB80CF9"/>
    <w:rsid w:val="0ADA843E"/>
    <w:rsid w:val="0B1222FD"/>
    <w:rsid w:val="0BFF26F0"/>
    <w:rsid w:val="0CB930B1"/>
    <w:rsid w:val="0ED2F4A6"/>
    <w:rsid w:val="1011623B"/>
    <w:rsid w:val="107EF611"/>
    <w:rsid w:val="10ECD444"/>
    <w:rsid w:val="117B9D4E"/>
    <w:rsid w:val="14FE5E8A"/>
    <w:rsid w:val="165EF872"/>
    <w:rsid w:val="17B66B79"/>
    <w:rsid w:val="182B92C9"/>
    <w:rsid w:val="1838F7EE"/>
    <w:rsid w:val="19704540"/>
    <w:rsid w:val="19D25C66"/>
    <w:rsid w:val="1AA83046"/>
    <w:rsid w:val="1B065894"/>
    <w:rsid w:val="1C1FCB7B"/>
    <w:rsid w:val="1C93A05D"/>
    <w:rsid w:val="1D95537F"/>
    <w:rsid w:val="1E46744A"/>
    <w:rsid w:val="1EF19A62"/>
    <w:rsid w:val="1FDC2E1A"/>
    <w:rsid w:val="20B67561"/>
    <w:rsid w:val="2156B9DA"/>
    <w:rsid w:val="21B903DC"/>
    <w:rsid w:val="22F5AF5F"/>
    <w:rsid w:val="23235245"/>
    <w:rsid w:val="23DA5146"/>
    <w:rsid w:val="246CD014"/>
    <w:rsid w:val="25A0899F"/>
    <w:rsid w:val="25BC8993"/>
    <w:rsid w:val="271C41A8"/>
    <w:rsid w:val="2763B245"/>
    <w:rsid w:val="27B219D5"/>
    <w:rsid w:val="2A631B3E"/>
    <w:rsid w:val="2A988B54"/>
    <w:rsid w:val="2BC2F923"/>
    <w:rsid w:val="2C3FFA0B"/>
    <w:rsid w:val="2DB3D373"/>
    <w:rsid w:val="2E318A1E"/>
    <w:rsid w:val="2E4A1522"/>
    <w:rsid w:val="2E85A498"/>
    <w:rsid w:val="2F48B820"/>
    <w:rsid w:val="2F9C91BD"/>
    <w:rsid w:val="2FC9261F"/>
    <w:rsid w:val="31D22FCD"/>
    <w:rsid w:val="3225A629"/>
    <w:rsid w:val="329493EC"/>
    <w:rsid w:val="32BBFA2D"/>
    <w:rsid w:val="330AE103"/>
    <w:rsid w:val="33375FF2"/>
    <w:rsid w:val="340B7007"/>
    <w:rsid w:val="3543640E"/>
    <w:rsid w:val="364EC429"/>
    <w:rsid w:val="36AEF319"/>
    <w:rsid w:val="36B76C5A"/>
    <w:rsid w:val="371212CD"/>
    <w:rsid w:val="3A727838"/>
    <w:rsid w:val="3BCEFE04"/>
    <w:rsid w:val="3CABCA16"/>
    <w:rsid w:val="3E4C04E8"/>
    <w:rsid w:val="3E9FF6AD"/>
    <w:rsid w:val="3F1C3E62"/>
    <w:rsid w:val="3F38CEC3"/>
    <w:rsid w:val="41BBCC2E"/>
    <w:rsid w:val="426B02BA"/>
    <w:rsid w:val="435B2892"/>
    <w:rsid w:val="43777DEF"/>
    <w:rsid w:val="45CF6B49"/>
    <w:rsid w:val="45D01259"/>
    <w:rsid w:val="45F48274"/>
    <w:rsid w:val="462CAFF0"/>
    <w:rsid w:val="4808A4F2"/>
    <w:rsid w:val="4877237E"/>
    <w:rsid w:val="4932089D"/>
    <w:rsid w:val="497B48FD"/>
    <w:rsid w:val="49FB31B9"/>
    <w:rsid w:val="4A5CFC9D"/>
    <w:rsid w:val="4A8D308B"/>
    <w:rsid w:val="4ADA4BB0"/>
    <w:rsid w:val="4CF206C4"/>
    <w:rsid w:val="4D81432B"/>
    <w:rsid w:val="4DFEDE8A"/>
    <w:rsid w:val="4EE39621"/>
    <w:rsid w:val="4F2BCC98"/>
    <w:rsid w:val="4F76A406"/>
    <w:rsid w:val="4FFE35DD"/>
    <w:rsid w:val="50D9F1F5"/>
    <w:rsid w:val="5199501E"/>
    <w:rsid w:val="52C3AC5A"/>
    <w:rsid w:val="52FA1C3F"/>
    <w:rsid w:val="54CB4710"/>
    <w:rsid w:val="552EE803"/>
    <w:rsid w:val="55B2FFB5"/>
    <w:rsid w:val="56DEDC1D"/>
    <w:rsid w:val="586CBCC6"/>
    <w:rsid w:val="588D8CAB"/>
    <w:rsid w:val="5B36FDB4"/>
    <w:rsid w:val="5C4FE832"/>
    <w:rsid w:val="5EF3A503"/>
    <w:rsid w:val="5F24E6A6"/>
    <w:rsid w:val="608CCF88"/>
    <w:rsid w:val="6261E4AB"/>
    <w:rsid w:val="626F9349"/>
    <w:rsid w:val="63A972E9"/>
    <w:rsid w:val="63C52F73"/>
    <w:rsid w:val="63DAC08E"/>
    <w:rsid w:val="63E5AC3B"/>
    <w:rsid w:val="64136BA5"/>
    <w:rsid w:val="6420F4A5"/>
    <w:rsid w:val="652BEB19"/>
    <w:rsid w:val="659DF606"/>
    <w:rsid w:val="65A7D5DB"/>
    <w:rsid w:val="66B60F65"/>
    <w:rsid w:val="671C5DF3"/>
    <w:rsid w:val="6904BA4C"/>
    <w:rsid w:val="69255D68"/>
    <w:rsid w:val="69B4C56C"/>
    <w:rsid w:val="69B516CA"/>
    <w:rsid w:val="6A21E372"/>
    <w:rsid w:val="6A5264FA"/>
    <w:rsid w:val="6B1D2206"/>
    <w:rsid w:val="6B837E40"/>
    <w:rsid w:val="6C1D0881"/>
    <w:rsid w:val="6CD7955C"/>
    <w:rsid w:val="6CE7F1ED"/>
    <w:rsid w:val="70433AAE"/>
    <w:rsid w:val="70A66C1F"/>
    <w:rsid w:val="71284DF2"/>
    <w:rsid w:val="72069D21"/>
    <w:rsid w:val="72FD1C4B"/>
    <w:rsid w:val="732833EB"/>
    <w:rsid w:val="74B3C594"/>
    <w:rsid w:val="75133D18"/>
    <w:rsid w:val="76F51F99"/>
    <w:rsid w:val="772FC121"/>
    <w:rsid w:val="788F024F"/>
    <w:rsid w:val="78BC0876"/>
    <w:rsid w:val="78E6B0EB"/>
    <w:rsid w:val="799875A4"/>
    <w:rsid w:val="79C91037"/>
    <w:rsid w:val="7A494A1F"/>
    <w:rsid w:val="7A9DCF4E"/>
    <w:rsid w:val="7CBED779"/>
    <w:rsid w:val="7CEF92C2"/>
    <w:rsid w:val="7D39D76F"/>
    <w:rsid w:val="7D5276DF"/>
    <w:rsid w:val="7DDF846A"/>
    <w:rsid w:val="7F29A796"/>
    <w:rsid w:val="7F3D93A2"/>
    <w:rsid w:val="7F662FBB"/>
    <w:rsid w:val="7F9C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A6BCD"/>
  <w15:chartTrackingRefBased/>
  <w15:docId w15:val="{8EFA666B-9599-8C42-9917-A7585AE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D1"/>
    <w:pPr>
      <w:spacing w:after="240" w:line="288" w:lineRule="auto"/>
    </w:pPr>
    <w:rPr>
      <w:rFonts w:ascii="Arial" w:eastAsiaTheme="minorEastAsia" w:hAnsi="Arial"/>
      <w:sz w:val="24"/>
      <w:szCs w:val="24"/>
      <w:lang w:eastAsia="ja-JP"/>
    </w:rPr>
  </w:style>
  <w:style w:type="paragraph" w:styleId="Heading1">
    <w:name w:val="heading 1"/>
    <w:basedOn w:val="Normal"/>
    <w:next w:val="Normal"/>
    <w:link w:val="Heading1Char"/>
    <w:uiPriority w:val="9"/>
    <w:qFormat/>
    <w:rsid w:val="00D12B86"/>
    <w:pPr>
      <w:keepNext/>
      <w:keepLines/>
      <w:spacing w:before="240" w:after="0"/>
      <w:outlineLvl w:val="0"/>
    </w:pPr>
    <w:rPr>
      <w:rFonts w:asciiTheme="majorHAnsi" w:eastAsiaTheme="majorEastAsia" w:hAnsiTheme="majorHAnsi" w:cstheme="majorBidi"/>
      <w:b/>
      <w:color w:val="003A73" w:themeColor="accent1" w:themeShade="BF"/>
      <w:sz w:val="36"/>
      <w:szCs w:val="32"/>
    </w:rPr>
  </w:style>
  <w:style w:type="paragraph" w:styleId="Heading2">
    <w:name w:val="heading 2"/>
    <w:basedOn w:val="Normal"/>
    <w:next w:val="Normal"/>
    <w:link w:val="Heading2Char"/>
    <w:uiPriority w:val="9"/>
    <w:unhideWhenUsed/>
    <w:qFormat/>
    <w:rsid w:val="00D12B86"/>
    <w:pPr>
      <w:keepNext/>
      <w:keepLines/>
      <w:spacing w:before="40" w:after="0"/>
      <w:outlineLvl w:val="1"/>
    </w:pPr>
    <w:rPr>
      <w:rFonts w:asciiTheme="majorHAnsi" w:eastAsiaTheme="majorEastAsia" w:hAnsiTheme="majorHAnsi" w:cstheme="majorBidi"/>
      <w:color w:val="125B8F" w:themeColor="accent2" w:themeShade="BF"/>
      <w:sz w:val="32"/>
      <w:szCs w:val="32"/>
    </w:rPr>
  </w:style>
  <w:style w:type="paragraph" w:styleId="Heading3">
    <w:name w:val="heading 3"/>
    <w:basedOn w:val="Normal"/>
    <w:next w:val="Normal"/>
    <w:link w:val="Heading3Char"/>
    <w:uiPriority w:val="9"/>
    <w:unhideWhenUsed/>
    <w:qFormat/>
    <w:rsid w:val="00D12B86"/>
    <w:pPr>
      <w:keepNext/>
      <w:keepLines/>
      <w:spacing w:before="40" w:after="0"/>
      <w:outlineLvl w:val="2"/>
    </w:pPr>
    <w:rPr>
      <w:rFonts w:asciiTheme="majorHAnsi" w:eastAsiaTheme="majorEastAsia" w:hAnsiTheme="majorHAnsi" w:cstheme="majorBidi"/>
      <w:color w:val="004E9A" w:themeColor="accent1"/>
      <w:sz w:val="28"/>
    </w:rPr>
  </w:style>
  <w:style w:type="paragraph" w:styleId="Heading4">
    <w:name w:val="heading 4"/>
    <w:basedOn w:val="Normal"/>
    <w:next w:val="Normal"/>
    <w:link w:val="Heading4Char"/>
    <w:uiPriority w:val="9"/>
    <w:unhideWhenUsed/>
    <w:qFormat/>
    <w:rsid w:val="00D12B86"/>
    <w:pPr>
      <w:keepNext/>
      <w:keepLines/>
      <w:spacing w:before="40" w:after="0"/>
      <w:outlineLvl w:val="3"/>
    </w:pPr>
    <w:rPr>
      <w:rFonts w:asciiTheme="majorHAnsi" w:eastAsiaTheme="majorEastAsia" w:hAnsiTheme="majorHAnsi" w:cstheme="majorBidi"/>
      <w:iCs/>
      <w:color w:val="004E9A" w:themeColor="accent1"/>
    </w:rPr>
  </w:style>
  <w:style w:type="paragraph" w:styleId="Heading5">
    <w:name w:val="heading 5"/>
    <w:basedOn w:val="Normal"/>
    <w:next w:val="Normal"/>
    <w:link w:val="Heading5Char"/>
    <w:uiPriority w:val="9"/>
    <w:unhideWhenUsed/>
    <w:qFormat/>
    <w:rsid w:val="00D12B86"/>
    <w:pPr>
      <w:keepNext/>
      <w:keepLines/>
      <w:spacing w:before="40" w:after="0"/>
      <w:outlineLvl w:val="4"/>
    </w:pPr>
    <w:rPr>
      <w:rFonts w:asciiTheme="majorHAnsi" w:eastAsiaTheme="majorEastAsia" w:hAnsiTheme="majorHAnsi" w:cstheme="majorBidi"/>
      <w:color w:val="004E9A" w:themeColor="accent1"/>
    </w:rPr>
  </w:style>
  <w:style w:type="paragraph" w:styleId="Heading6">
    <w:name w:val="heading 6"/>
    <w:basedOn w:val="Normal"/>
    <w:next w:val="Normal"/>
    <w:link w:val="Heading6Char"/>
    <w:uiPriority w:val="9"/>
    <w:unhideWhenUsed/>
    <w:qFormat/>
    <w:rsid w:val="00D12B86"/>
    <w:pPr>
      <w:keepNext/>
      <w:keepLines/>
      <w:spacing w:before="40" w:after="0"/>
      <w:outlineLvl w:val="5"/>
    </w:pPr>
    <w:rPr>
      <w:rFonts w:asciiTheme="majorHAnsi" w:eastAsiaTheme="majorEastAsia" w:hAnsiTheme="majorHAnsi" w:cstheme="majorBidi"/>
      <w:color w:val="004E9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86"/>
    <w:rPr>
      <w:rFonts w:asciiTheme="majorHAnsi" w:eastAsiaTheme="majorEastAsia" w:hAnsiTheme="majorHAnsi" w:cstheme="majorBidi"/>
      <w:b/>
      <w:color w:val="003A73" w:themeColor="accent1" w:themeShade="BF"/>
      <w:sz w:val="36"/>
      <w:szCs w:val="32"/>
    </w:rPr>
  </w:style>
  <w:style w:type="character" w:customStyle="1" w:styleId="Heading2Char">
    <w:name w:val="Heading 2 Char"/>
    <w:basedOn w:val="DefaultParagraphFont"/>
    <w:link w:val="Heading2"/>
    <w:uiPriority w:val="9"/>
    <w:rsid w:val="00D12B86"/>
    <w:rPr>
      <w:rFonts w:asciiTheme="majorHAnsi" w:eastAsiaTheme="majorEastAsia" w:hAnsiTheme="majorHAnsi" w:cstheme="majorBidi"/>
      <w:color w:val="125B8F" w:themeColor="accent2" w:themeShade="BF"/>
      <w:sz w:val="32"/>
      <w:szCs w:val="32"/>
    </w:rPr>
  </w:style>
  <w:style w:type="character" w:customStyle="1" w:styleId="Heading3Char">
    <w:name w:val="Heading 3 Char"/>
    <w:basedOn w:val="DefaultParagraphFont"/>
    <w:link w:val="Heading3"/>
    <w:uiPriority w:val="9"/>
    <w:rsid w:val="00D12B86"/>
    <w:rPr>
      <w:rFonts w:asciiTheme="majorHAnsi" w:eastAsiaTheme="majorEastAsia" w:hAnsiTheme="majorHAnsi" w:cstheme="majorBidi"/>
      <w:color w:val="004E9A" w:themeColor="accent1"/>
      <w:sz w:val="28"/>
      <w:szCs w:val="24"/>
    </w:rPr>
  </w:style>
  <w:style w:type="character" w:customStyle="1" w:styleId="Heading4Char">
    <w:name w:val="Heading 4 Char"/>
    <w:basedOn w:val="DefaultParagraphFont"/>
    <w:link w:val="Heading4"/>
    <w:uiPriority w:val="9"/>
    <w:rsid w:val="00D12B86"/>
    <w:rPr>
      <w:rFonts w:asciiTheme="majorHAnsi" w:eastAsiaTheme="majorEastAsia" w:hAnsiTheme="majorHAnsi" w:cstheme="majorBidi"/>
      <w:iCs/>
      <w:color w:val="004E9A" w:themeColor="accent1"/>
      <w:sz w:val="24"/>
    </w:rPr>
  </w:style>
  <w:style w:type="character" w:customStyle="1" w:styleId="Heading5Char">
    <w:name w:val="Heading 5 Char"/>
    <w:basedOn w:val="DefaultParagraphFont"/>
    <w:link w:val="Heading5"/>
    <w:uiPriority w:val="9"/>
    <w:rsid w:val="00D12B86"/>
    <w:rPr>
      <w:rFonts w:asciiTheme="majorHAnsi" w:eastAsiaTheme="majorEastAsia" w:hAnsiTheme="majorHAnsi" w:cstheme="majorBidi"/>
      <w:color w:val="004E9A" w:themeColor="accent1"/>
      <w:sz w:val="24"/>
    </w:rPr>
  </w:style>
  <w:style w:type="character" w:customStyle="1" w:styleId="Heading6Char">
    <w:name w:val="Heading 6 Char"/>
    <w:basedOn w:val="DefaultParagraphFont"/>
    <w:link w:val="Heading6"/>
    <w:uiPriority w:val="9"/>
    <w:rsid w:val="00D12B86"/>
    <w:rPr>
      <w:rFonts w:asciiTheme="majorHAnsi" w:eastAsiaTheme="majorEastAsia" w:hAnsiTheme="majorHAnsi" w:cstheme="majorBidi"/>
      <w:color w:val="004E9A" w:themeColor="accent1"/>
      <w:sz w:val="24"/>
    </w:rPr>
  </w:style>
  <w:style w:type="paragraph" w:styleId="Title">
    <w:name w:val="Title"/>
    <w:basedOn w:val="Normal"/>
    <w:next w:val="Normal"/>
    <w:link w:val="TitleChar"/>
    <w:uiPriority w:val="10"/>
    <w:qFormat/>
    <w:rsid w:val="0061177C"/>
    <w:pPr>
      <w:spacing w:after="0" w:line="240" w:lineRule="auto"/>
      <w:contextualSpacing/>
    </w:pPr>
    <w:rPr>
      <w:rFonts w:asciiTheme="majorHAnsi" w:eastAsiaTheme="majorEastAsia" w:hAnsiTheme="majorHAnsi" w:cstheme="majorBidi"/>
      <w:color w:val="003A73" w:themeColor="accent1" w:themeShade="BF"/>
      <w:spacing w:val="-10"/>
      <w:kern w:val="28"/>
      <w:sz w:val="56"/>
      <w:szCs w:val="56"/>
    </w:rPr>
  </w:style>
  <w:style w:type="character" w:customStyle="1" w:styleId="TitleChar">
    <w:name w:val="Title Char"/>
    <w:basedOn w:val="DefaultParagraphFont"/>
    <w:link w:val="Title"/>
    <w:uiPriority w:val="10"/>
    <w:rsid w:val="0061177C"/>
    <w:rPr>
      <w:rFonts w:asciiTheme="majorHAnsi" w:eastAsiaTheme="majorEastAsia" w:hAnsiTheme="majorHAnsi" w:cstheme="majorBidi"/>
      <w:color w:val="003A73" w:themeColor="accent1" w:themeShade="BF"/>
      <w:spacing w:val="-10"/>
      <w:kern w:val="28"/>
      <w:sz w:val="56"/>
      <w:szCs w:val="56"/>
    </w:rPr>
  </w:style>
  <w:style w:type="paragraph" w:styleId="Header">
    <w:name w:val="header"/>
    <w:basedOn w:val="Normal"/>
    <w:link w:val="HeaderChar"/>
    <w:uiPriority w:val="99"/>
    <w:unhideWhenUsed/>
    <w:rsid w:val="00611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77C"/>
  </w:style>
  <w:style w:type="paragraph" w:styleId="Footer">
    <w:name w:val="footer"/>
    <w:basedOn w:val="Normal"/>
    <w:link w:val="FooterChar"/>
    <w:uiPriority w:val="99"/>
    <w:unhideWhenUsed/>
    <w:rsid w:val="0061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77C"/>
  </w:style>
  <w:style w:type="character" w:styleId="PlaceholderText">
    <w:name w:val="Placeholder Text"/>
    <w:basedOn w:val="DefaultParagraphFont"/>
    <w:uiPriority w:val="99"/>
    <w:semiHidden/>
    <w:rsid w:val="0061177C"/>
    <w:rPr>
      <w:color w:val="808080"/>
    </w:rPr>
  </w:style>
  <w:style w:type="paragraph" w:styleId="TOCHeading">
    <w:name w:val="TOC Heading"/>
    <w:basedOn w:val="Heading1"/>
    <w:next w:val="Normal"/>
    <w:uiPriority w:val="39"/>
    <w:unhideWhenUsed/>
    <w:qFormat/>
    <w:rsid w:val="0061177C"/>
    <w:pPr>
      <w:outlineLvl w:val="9"/>
    </w:pPr>
    <w:rPr>
      <w:b w:val="0"/>
      <w:sz w:val="32"/>
    </w:rPr>
  </w:style>
  <w:style w:type="paragraph" w:styleId="TOC1">
    <w:name w:val="toc 1"/>
    <w:basedOn w:val="Normal"/>
    <w:next w:val="Normal"/>
    <w:autoRedefine/>
    <w:uiPriority w:val="39"/>
    <w:unhideWhenUsed/>
    <w:rsid w:val="0061177C"/>
    <w:pPr>
      <w:spacing w:after="100"/>
    </w:pPr>
  </w:style>
  <w:style w:type="character" w:styleId="Hyperlink">
    <w:name w:val="Hyperlink"/>
    <w:basedOn w:val="DefaultParagraphFont"/>
    <w:uiPriority w:val="99"/>
    <w:unhideWhenUsed/>
    <w:rsid w:val="0061177C"/>
    <w:rPr>
      <w:color w:val="0563C1" w:themeColor="hyperlink"/>
      <w:u w:val="single"/>
    </w:rPr>
  </w:style>
  <w:style w:type="paragraph" w:customStyle="1" w:styleId="ContactInfo">
    <w:name w:val="Contact Info"/>
    <w:basedOn w:val="Normal"/>
    <w:uiPriority w:val="10"/>
    <w:qFormat/>
    <w:rsid w:val="008366D1"/>
    <w:pPr>
      <w:spacing w:before="360" w:after="360" w:line="360" w:lineRule="auto"/>
      <w:contextualSpacing/>
    </w:pPr>
    <w:rPr>
      <w:sz w:val="28"/>
      <w:szCs w:val="28"/>
      <w:lang w:eastAsia="en-US"/>
    </w:rPr>
  </w:style>
  <w:style w:type="paragraph" w:styleId="ListParagraph">
    <w:name w:val="List Paragraph"/>
    <w:basedOn w:val="Normal"/>
    <w:uiPriority w:val="34"/>
    <w:unhideWhenUsed/>
    <w:qFormat/>
    <w:rsid w:val="008366D1"/>
    <w:pPr>
      <w:ind w:left="720"/>
      <w:contextualSpacing/>
    </w:pPr>
  </w:style>
  <w:style w:type="character" w:styleId="FollowedHyperlink">
    <w:name w:val="FollowedHyperlink"/>
    <w:basedOn w:val="DefaultParagraphFont"/>
    <w:uiPriority w:val="99"/>
    <w:semiHidden/>
    <w:unhideWhenUsed/>
    <w:rsid w:val="008366D1"/>
    <w:rPr>
      <w:color w:val="954F72" w:themeColor="followedHyperlink"/>
      <w:u w:val="single"/>
    </w:rPr>
  </w:style>
  <w:style w:type="paragraph" w:customStyle="1" w:styleId="BasicParagraph">
    <w:name w:val="[Basic Paragraph]"/>
    <w:basedOn w:val="Normal"/>
    <w:uiPriority w:val="99"/>
    <w:rsid w:val="0050164F"/>
    <w:pPr>
      <w:autoSpaceDE w:val="0"/>
      <w:autoSpaceDN w:val="0"/>
      <w:adjustRightInd w:val="0"/>
      <w:spacing w:after="0"/>
      <w:textAlignment w:val="center"/>
    </w:pPr>
    <w:rPr>
      <w:rFonts w:ascii="Minion Pro" w:eastAsiaTheme="minorHAnsi" w:hAnsi="Minion Pro" w:cs="Minion Pro"/>
      <w:color w:val="000000"/>
      <w:lang w:eastAsia="en-US"/>
    </w:rPr>
  </w:style>
  <w:style w:type="character" w:styleId="CommentReference">
    <w:name w:val="annotation reference"/>
    <w:basedOn w:val="DefaultParagraphFont"/>
    <w:uiPriority w:val="99"/>
    <w:semiHidden/>
    <w:unhideWhenUsed/>
    <w:rsid w:val="00BF3C0E"/>
    <w:rPr>
      <w:sz w:val="16"/>
      <w:szCs w:val="16"/>
    </w:rPr>
  </w:style>
  <w:style w:type="paragraph" w:styleId="CommentText">
    <w:name w:val="annotation text"/>
    <w:basedOn w:val="Normal"/>
    <w:link w:val="CommentTextChar"/>
    <w:uiPriority w:val="99"/>
    <w:unhideWhenUsed/>
    <w:rsid w:val="00BF3C0E"/>
    <w:pPr>
      <w:spacing w:line="240" w:lineRule="auto"/>
    </w:pPr>
    <w:rPr>
      <w:sz w:val="20"/>
      <w:szCs w:val="20"/>
    </w:rPr>
  </w:style>
  <w:style w:type="character" w:customStyle="1" w:styleId="CommentTextChar">
    <w:name w:val="Comment Text Char"/>
    <w:basedOn w:val="DefaultParagraphFont"/>
    <w:link w:val="CommentText"/>
    <w:uiPriority w:val="99"/>
    <w:rsid w:val="00BF3C0E"/>
    <w:rPr>
      <w:rFonts w:ascii="Arial" w:eastAsiaTheme="minorEastAsia" w:hAnsi="Arial"/>
      <w:sz w:val="20"/>
      <w:szCs w:val="20"/>
      <w:lang w:eastAsia="ja-JP"/>
    </w:rPr>
  </w:style>
  <w:style w:type="paragraph" w:styleId="CommentSubject">
    <w:name w:val="annotation subject"/>
    <w:basedOn w:val="CommentText"/>
    <w:next w:val="CommentText"/>
    <w:link w:val="CommentSubjectChar"/>
    <w:uiPriority w:val="99"/>
    <w:semiHidden/>
    <w:unhideWhenUsed/>
    <w:rsid w:val="00BF3C0E"/>
    <w:rPr>
      <w:b/>
      <w:bCs/>
    </w:rPr>
  </w:style>
  <w:style w:type="character" w:customStyle="1" w:styleId="CommentSubjectChar">
    <w:name w:val="Comment Subject Char"/>
    <w:basedOn w:val="CommentTextChar"/>
    <w:link w:val="CommentSubject"/>
    <w:uiPriority w:val="99"/>
    <w:semiHidden/>
    <w:rsid w:val="00BF3C0E"/>
    <w:rPr>
      <w:rFonts w:ascii="Arial" w:eastAsiaTheme="minorEastAsia" w:hAnsi="Arial"/>
      <w:b/>
      <w:bCs/>
      <w:sz w:val="20"/>
      <w:szCs w:val="20"/>
      <w:lang w:eastAsia="ja-JP"/>
    </w:rPr>
  </w:style>
  <w:style w:type="paragraph" w:styleId="BalloonText">
    <w:name w:val="Balloon Text"/>
    <w:basedOn w:val="Normal"/>
    <w:link w:val="BalloonTextChar"/>
    <w:uiPriority w:val="99"/>
    <w:semiHidden/>
    <w:unhideWhenUsed/>
    <w:rsid w:val="00BF3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C0E"/>
    <w:rPr>
      <w:rFonts w:ascii="Segoe UI" w:eastAsiaTheme="minorEastAsia" w:hAnsi="Segoe UI" w:cs="Segoe UI"/>
      <w:sz w:val="18"/>
      <w:szCs w:val="18"/>
      <w:lang w:eastAsia="ja-JP"/>
    </w:rPr>
  </w:style>
  <w:style w:type="paragraph" w:styleId="Revision">
    <w:name w:val="Revision"/>
    <w:hidden/>
    <w:uiPriority w:val="99"/>
    <w:semiHidden/>
    <w:rsid w:val="00176EA8"/>
    <w:pPr>
      <w:spacing w:after="0" w:line="240" w:lineRule="auto"/>
    </w:pPr>
    <w:rPr>
      <w:rFonts w:ascii="Arial" w:eastAsiaTheme="minorEastAsia" w:hAnsi="Arial"/>
      <w:sz w:val="24"/>
      <w:szCs w:val="24"/>
      <w:lang w:eastAsia="ja-JP"/>
    </w:rPr>
  </w:style>
  <w:style w:type="character" w:customStyle="1" w:styleId="UnresolvedMention1">
    <w:name w:val="Unresolved Mention1"/>
    <w:basedOn w:val="DefaultParagraphFont"/>
    <w:uiPriority w:val="99"/>
    <w:semiHidden/>
    <w:unhideWhenUsed/>
    <w:rsid w:val="00FF6E10"/>
    <w:rPr>
      <w:color w:val="605E5C"/>
      <w:shd w:val="clear" w:color="auto" w:fill="E1DFDD"/>
    </w:rPr>
  </w:style>
  <w:style w:type="paragraph" w:customStyle="1" w:styleId="Manual1">
    <w:name w:val="Manual 1"/>
    <w:basedOn w:val="Title"/>
    <w:qFormat/>
    <w:rsid w:val="006D11E1"/>
    <w:pPr>
      <w:numPr>
        <w:numId w:val="8"/>
      </w:numPr>
      <w:spacing w:before="120" w:line="276" w:lineRule="auto"/>
      <w:outlineLvl w:val="0"/>
    </w:pPr>
    <w:rPr>
      <w:rFonts w:ascii="Arial" w:hAnsi="Arial" w:cs="Arial"/>
      <w:b/>
      <w:bCs/>
      <w:color w:val="44546A" w:themeColor="text2"/>
      <w:sz w:val="32"/>
      <w:szCs w:val="32"/>
      <w:lang w:eastAsia="en-US"/>
    </w:rPr>
  </w:style>
  <w:style w:type="paragraph" w:customStyle="1" w:styleId="Manual3">
    <w:name w:val="Manual 3"/>
    <w:basedOn w:val="Normal"/>
    <w:link w:val="Manual3Char"/>
    <w:qFormat/>
    <w:rsid w:val="006D11E1"/>
    <w:pPr>
      <w:numPr>
        <w:ilvl w:val="2"/>
        <w:numId w:val="8"/>
      </w:numPr>
      <w:spacing w:after="0" w:line="360" w:lineRule="auto"/>
      <w:contextualSpacing/>
      <w:jc w:val="both"/>
    </w:pPr>
    <w:rPr>
      <w:rFonts w:asciiTheme="minorHAnsi" w:eastAsiaTheme="majorEastAsia" w:hAnsiTheme="minorHAnsi" w:cstheme="minorHAnsi"/>
      <w:spacing w:val="-10"/>
      <w:kern w:val="28"/>
      <w:lang w:eastAsia="en-US"/>
    </w:rPr>
  </w:style>
  <w:style w:type="character" w:customStyle="1" w:styleId="Manual3Char">
    <w:name w:val="Manual 3 Char"/>
    <w:basedOn w:val="DefaultParagraphFont"/>
    <w:link w:val="Manual3"/>
    <w:rsid w:val="006D11E1"/>
    <w:rPr>
      <w:rFonts w:eastAsiaTheme="majorEastAsia" w:cstheme="minorHAnsi"/>
      <w:spacing w:val="-10"/>
      <w:kern w:val="28"/>
      <w:sz w:val="24"/>
      <w:szCs w:val="24"/>
    </w:rPr>
  </w:style>
  <w:style w:type="paragraph" w:styleId="FootnoteText">
    <w:name w:val="footnote text"/>
    <w:basedOn w:val="Normal"/>
    <w:link w:val="FootnoteTextChar"/>
    <w:uiPriority w:val="99"/>
    <w:semiHidden/>
    <w:unhideWhenUsed/>
    <w:rsid w:val="00AD4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C7F"/>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AD4C7F"/>
    <w:rPr>
      <w:vertAlign w:val="superscript"/>
    </w:rPr>
  </w:style>
  <w:style w:type="character" w:styleId="UnresolvedMention">
    <w:name w:val="Unresolved Mention"/>
    <w:basedOn w:val="DefaultParagraphFont"/>
    <w:uiPriority w:val="99"/>
    <w:semiHidden/>
    <w:unhideWhenUsed/>
    <w:rsid w:val="008916A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part-180" TargetMode="External"/><Relationship Id="rId18" Type="http://schemas.openxmlformats.org/officeDocument/2006/relationships/hyperlink" Target="https://www.govinfo.gov/content/pkg/USCODE-2023-title31/pdf/USCODE-2023-title31-subtitleIII-chap37-subchapIII-sec3729.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manda.marcott-thottunkal@okcommerce.gov" TargetMode="External"/><Relationship Id="rId7" Type="http://schemas.openxmlformats.org/officeDocument/2006/relationships/settings" Target="settings.xml"/><Relationship Id="rId12" Type="http://schemas.openxmlformats.org/officeDocument/2006/relationships/hyperlink" Target="https://www.govinfo.gov/content/pkg/USCODE-2023-title31/pdf/USCODE-2023-title31-subtitleIII-chap37-subchapIII-sec3729.pdf" TargetMode="External"/><Relationship Id="rId17" Type="http://schemas.openxmlformats.org/officeDocument/2006/relationships/hyperlink" Target="https://www.govinfo.gov/link/uscode/41/231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info.gov/link/uscode/42/1320a-7b" TargetMode="External"/><Relationship Id="rId20" Type="http://schemas.openxmlformats.org/officeDocument/2006/relationships/hyperlink" Target="https://www.govinfo.gov/link/uscode/42/1320a-7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subpart-B/section-200.11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cfr.gov/current/title-2/subtitle-A/chapter-II/part-200/appendix-Appendix%20XII%20to%20Part%20200" TargetMode="External"/><Relationship Id="rId23" Type="http://schemas.openxmlformats.org/officeDocument/2006/relationships/hyperlink" Target="mailto:ighotline@hq.doe.gov"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info.gov/link/uscode/31/37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link/uscode/31/3321" TargetMode="External"/><Relationship Id="rId22" Type="http://schemas.openxmlformats.org/officeDocument/2006/relationships/hyperlink" Target="mailto:marshall.vogts@okcommerce.gov"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klahoma">
      <a:dk1>
        <a:sysClr val="windowText" lastClr="000000"/>
      </a:dk1>
      <a:lt1>
        <a:sysClr val="window" lastClr="FFFFFF"/>
      </a:lt1>
      <a:dk2>
        <a:srgbClr val="44546A"/>
      </a:dk2>
      <a:lt2>
        <a:srgbClr val="E7E6E6"/>
      </a:lt2>
      <a:accent1>
        <a:srgbClr val="004E9A"/>
      </a:accent1>
      <a:accent2>
        <a:srgbClr val="187BC0"/>
      </a:accent2>
      <a:accent3>
        <a:srgbClr val="DE9027"/>
      </a:accent3>
      <a:accent4>
        <a:srgbClr val="D15420"/>
      </a:accent4>
      <a:accent5>
        <a:srgbClr val="669B41"/>
      </a:accent5>
      <a:accent6>
        <a:srgbClr val="1CA6D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ypf xmlns="4f74f9d1-b970-45e8-a4b5-55842b8184a9">
      <UserInfo>
        <DisplayName/>
        <AccountId xsi:nil="true"/>
        <AccountType/>
      </UserInfo>
    </lypf>
    <TaxCatchAll xmlns="0015dde4-e597-4f40-b819-969a1061d667" xsi:nil="true"/>
    <lcf76f155ced4ddcb4097134ff3c332f xmlns="4f74f9d1-b970-45e8-a4b5-55842b8184a9">
      <Terms xmlns="http://schemas.microsoft.com/office/infopath/2007/PartnerControls"/>
    </lcf76f155ced4ddcb4097134ff3c332f>
    <IRECQuarterlyReport xmlns="4f74f9d1-b970-45e8-a4b5-55842b8184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FCDAD63DAB27478DBACBEB7464C41D" ma:contentTypeVersion="20" ma:contentTypeDescription="Create a new document." ma:contentTypeScope="" ma:versionID="5131e3dca9990930f8004074463b00f8">
  <xsd:schema xmlns:xsd="http://www.w3.org/2001/XMLSchema" xmlns:xs="http://www.w3.org/2001/XMLSchema" xmlns:p="http://schemas.microsoft.com/office/2006/metadata/properties" xmlns:ns1="http://schemas.microsoft.com/sharepoint/v3" xmlns:ns2="4f74f9d1-b970-45e8-a4b5-55842b8184a9" xmlns:ns3="0015dde4-e597-4f40-b819-969a1061d667" targetNamespace="http://schemas.microsoft.com/office/2006/metadata/properties" ma:root="true" ma:fieldsID="11304a205ddedb6568ef0d2ddd5e3af7" ns1:_="" ns2:_="" ns3:_="">
    <xsd:import namespace="http://schemas.microsoft.com/sharepoint/v3"/>
    <xsd:import namespace="4f74f9d1-b970-45e8-a4b5-55842b8184a9"/>
    <xsd:import namespace="0015dde4-e597-4f40-b819-969a1061d667"/>
    <xsd:element name="properties">
      <xsd:complexType>
        <xsd:sequence>
          <xsd:element name="documentManagement">
            <xsd:complexType>
              <xsd:all>
                <xsd:element ref="ns2:MediaServiceMetadata" minOccurs="0"/>
                <xsd:element ref="ns2:MediaServiceFastMetadata" minOccurs="0"/>
                <xsd:element ref="ns2:lypf"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IRECQuarterlyRepor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4f9d1-b970-45e8-a4b5-55842b818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ypf" ma:index="10" nillable="true" ma:displayName="Person or Group" ma:list="UserInfo" ma:internalName="lyp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IRECQuarterlyReport" ma:index="26" nillable="true" ma:displayName="IREC Quarterly Report " ma:format="Dropdown" ma:internalName="IRECQuarterlyRepor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dde4-e597-4f40-b819-969a1061d6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16dde-745d-4744-a438-0b65cd658ade}" ma:internalName="TaxCatchAll" ma:showField="CatchAllData" ma:web="0015dde4-e597-4f40-b819-969a1061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B1D54-8D26-4E4E-83D0-EC9DC2C9590D}">
  <ds:schemaRefs>
    <ds:schemaRef ds:uri="http://schemas.microsoft.com/office/2006/metadata/properties"/>
    <ds:schemaRef ds:uri="http://schemas.microsoft.com/office/infopath/2007/PartnerControls"/>
    <ds:schemaRef ds:uri="http://schemas.microsoft.com/sharepoint/v3"/>
    <ds:schemaRef ds:uri="4f74f9d1-b970-45e8-a4b5-55842b8184a9"/>
    <ds:schemaRef ds:uri="0015dde4-e597-4f40-b819-969a1061d667"/>
  </ds:schemaRefs>
</ds:datastoreItem>
</file>

<file path=customXml/itemProps2.xml><?xml version="1.0" encoding="utf-8"?>
<ds:datastoreItem xmlns:ds="http://schemas.openxmlformats.org/officeDocument/2006/customXml" ds:itemID="{A1F8929D-D41A-425F-8182-99027AA6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74f9d1-b970-45e8-a4b5-55842b8184a9"/>
    <ds:schemaRef ds:uri="0015dde4-e597-4f40-b819-969a1061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073D3-10A5-413E-A2DD-1235DF48AA65}">
  <ds:schemaRefs>
    <ds:schemaRef ds:uri="http://schemas.microsoft.com/sharepoint/v3/contenttype/forms"/>
  </ds:schemaRefs>
</ds:datastoreItem>
</file>

<file path=customXml/itemProps4.xml><?xml version="1.0" encoding="utf-8"?>
<ds:datastoreItem xmlns:ds="http://schemas.openxmlformats.org/officeDocument/2006/customXml" ds:itemID="{937C7725-6DBC-450C-AF62-A178AAE3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3830</TotalTime>
  <Pages>4</Pages>
  <Words>892</Words>
  <Characters>5326</Characters>
  <Application>Microsoft Office Word</Application>
  <DocSecurity>0</DocSecurity>
  <Lines>122</Lines>
  <Paragraphs>59</Paragraphs>
  <ScaleCrop>false</ScaleCrop>
  <Company>State of Oklahoma</Company>
  <LinksUpToDate>false</LinksUpToDate>
  <CharactersWithSpaces>6188</CharactersWithSpaces>
  <SharedDoc>false</SharedDoc>
  <HLinks>
    <vt:vector size="78" baseType="variant">
      <vt:variant>
        <vt:i4>7536663</vt:i4>
      </vt:variant>
      <vt:variant>
        <vt:i4>36</vt:i4>
      </vt:variant>
      <vt:variant>
        <vt:i4>0</vt:i4>
      </vt:variant>
      <vt:variant>
        <vt:i4>5</vt:i4>
      </vt:variant>
      <vt:variant>
        <vt:lpwstr>mailto:ighotline@hq.doe.gov</vt:lpwstr>
      </vt:variant>
      <vt:variant>
        <vt:lpwstr/>
      </vt:variant>
      <vt:variant>
        <vt:i4>6488081</vt:i4>
      </vt:variant>
      <vt:variant>
        <vt:i4>33</vt:i4>
      </vt:variant>
      <vt:variant>
        <vt:i4>0</vt:i4>
      </vt:variant>
      <vt:variant>
        <vt:i4>5</vt:i4>
      </vt:variant>
      <vt:variant>
        <vt:lpwstr>mailto:marshall.vogts@okcommerce.gov</vt:lpwstr>
      </vt:variant>
      <vt:variant>
        <vt:lpwstr/>
      </vt:variant>
      <vt:variant>
        <vt:i4>3866645</vt:i4>
      </vt:variant>
      <vt:variant>
        <vt:i4>30</vt:i4>
      </vt:variant>
      <vt:variant>
        <vt:i4>0</vt:i4>
      </vt:variant>
      <vt:variant>
        <vt:i4>5</vt:i4>
      </vt:variant>
      <vt:variant>
        <vt:lpwstr>mailto:amanda.marcott-thottunkal@okcommerce.gov</vt:lpwstr>
      </vt:variant>
      <vt:variant>
        <vt:lpwstr/>
      </vt:variant>
      <vt:variant>
        <vt:i4>8257568</vt:i4>
      </vt:variant>
      <vt:variant>
        <vt:i4>27</vt:i4>
      </vt:variant>
      <vt:variant>
        <vt:i4>0</vt:i4>
      </vt:variant>
      <vt:variant>
        <vt:i4>5</vt:i4>
      </vt:variant>
      <vt:variant>
        <vt:lpwstr>https://www.govinfo.gov/link/uscode/42/1320a-7b</vt:lpwstr>
      </vt:variant>
      <vt:variant>
        <vt:lpwstr/>
      </vt:variant>
      <vt:variant>
        <vt:i4>2687038</vt:i4>
      </vt:variant>
      <vt:variant>
        <vt:i4>24</vt:i4>
      </vt:variant>
      <vt:variant>
        <vt:i4>0</vt:i4>
      </vt:variant>
      <vt:variant>
        <vt:i4>5</vt:i4>
      </vt:variant>
      <vt:variant>
        <vt:lpwstr>https://www.govinfo.gov/link/uscode/31/3729</vt:lpwstr>
      </vt:variant>
      <vt:variant>
        <vt:lpwstr/>
      </vt:variant>
      <vt:variant>
        <vt:i4>589901</vt:i4>
      </vt:variant>
      <vt:variant>
        <vt:i4>21</vt:i4>
      </vt:variant>
      <vt:variant>
        <vt:i4>0</vt:i4>
      </vt:variant>
      <vt:variant>
        <vt:i4>5</vt:i4>
      </vt:variant>
      <vt:variant>
        <vt:lpwstr>https://www.govinfo.gov/content/pkg/USCODE-2023-title31/pdf/USCODE-2023-title31-subtitleIII-chap37-subchapIII-sec3729.pdf</vt:lpwstr>
      </vt:variant>
      <vt:variant>
        <vt:lpwstr/>
      </vt:variant>
      <vt:variant>
        <vt:i4>2818109</vt:i4>
      </vt:variant>
      <vt:variant>
        <vt:i4>18</vt:i4>
      </vt:variant>
      <vt:variant>
        <vt:i4>0</vt:i4>
      </vt:variant>
      <vt:variant>
        <vt:i4>5</vt:i4>
      </vt:variant>
      <vt:variant>
        <vt:lpwstr>https://www.govinfo.gov/link/uscode/41/2313</vt:lpwstr>
      </vt:variant>
      <vt:variant>
        <vt:lpwstr/>
      </vt:variant>
      <vt:variant>
        <vt:i4>8257568</vt:i4>
      </vt:variant>
      <vt:variant>
        <vt:i4>15</vt:i4>
      </vt:variant>
      <vt:variant>
        <vt:i4>0</vt:i4>
      </vt:variant>
      <vt:variant>
        <vt:i4>5</vt:i4>
      </vt:variant>
      <vt:variant>
        <vt:lpwstr>https://www.govinfo.gov/link/uscode/42/1320a-7b</vt:lpwstr>
      </vt:variant>
      <vt:variant>
        <vt:lpwstr/>
      </vt:variant>
      <vt:variant>
        <vt:i4>720920</vt:i4>
      </vt:variant>
      <vt:variant>
        <vt:i4>12</vt:i4>
      </vt:variant>
      <vt:variant>
        <vt:i4>0</vt:i4>
      </vt:variant>
      <vt:variant>
        <vt:i4>5</vt:i4>
      </vt:variant>
      <vt:variant>
        <vt:lpwstr>https://www.ecfr.gov/current/title-2/subtitle-A/chapter-II/part-200/appendix-Appendix XII to Part 200</vt:lpwstr>
      </vt:variant>
      <vt:variant>
        <vt:lpwstr/>
      </vt:variant>
      <vt:variant>
        <vt:i4>2687034</vt:i4>
      </vt:variant>
      <vt:variant>
        <vt:i4>9</vt:i4>
      </vt:variant>
      <vt:variant>
        <vt:i4>0</vt:i4>
      </vt:variant>
      <vt:variant>
        <vt:i4>5</vt:i4>
      </vt:variant>
      <vt:variant>
        <vt:lpwstr>https://www.govinfo.gov/link/uscode/31/3321</vt:lpwstr>
      </vt:variant>
      <vt:variant>
        <vt:lpwstr/>
      </vt:variant>
      <vt:variant>
        <vt:i4>524360</vt:i4>
      </vt:variant>
      <vt:variant>
        <vt:i4>6</vt:i4>
      </vt:variant>
      <vt:variant>
        <vt:i4>0</vt:i4>
      </vt:variant>
      <vt:variant>
        <vt:i4>5</vt:i4>
      </vt:variant>
      <vt:variant>
        <vt:lpwstr>https://www.ecfr.gov/current/title-2/part-180</vt:lpwstr>
      </vt:variant>
      <vt:variant>
        <vt:lpwstr/>
      </vt:variant>
      <vt:variant>
        <vt:i4>589901</vt:i4>
      </vt:variant>
      <vt:variant>
        <vt:i4>3</vt:i4>
      </vt:variant>
      <vt:variant>
        <vt:i4>0</vt:i4>
      </vt:variant>
      <vt:variant>
        <vt:i4>5</vt:i4>
      </vt:variant>
      <vt:variant>
        <vt:lpwstr>https://www.govinfo.gov/content/pkg/USCODE-2023-title31/pdf/USCODE-2023-title31-subtitleIII-chap37-subchapIII-sec3729.pdf</vt:lpwstr>
      </vt:variant>
      <vt:variant>
        <vt:lpwstr/>
      </vt:variant>
      <vt:variant>
        <vt:i4>589834</vt:i4>
      </vt:variant>
      <vt:variant>
        <vt:i4>0</vt:i4>
      </vt:variant>
      <vt:variant>
        <vt:i4>0</vt:i4>
      </vt:variant>
      <vt:variant>
        <vt:i4>5</vt:i4>
      </vt:variant>
      <vt:variant>
        <vt:lpwstr>https://www.ecfr.gov/current/title-2/subtitle-A/chapter-II/part-200/subpart-B/section-200.113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ODOC Weatherization Program Notice 25-</dc:title>
  <dc:subject/>
  <dc:creator>Microsoft Office User</dc:creator>
  <cp:keywords/>
  <dc:description/>
  <cp:lastModifiedBy>Kayla Cornett</cp:lastModifiedBy>
  <cp:revision>133</cp:revision>
  <cp:lastPrinted>2020-05-07T05:29:00Z</cp:lastPrinted>
  <dcterms:created xsi:type="dcterms:W3CDTF">2025-03-26T18:59:00Z</dcterms:created>
  <dcterms:modified xsi:type="dcterms:W3CDTF">2025-04-10T15:48:00Z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0x010100D4FCDAD63DAB27478DBACBEB7464C41D</vt:lpwstr>
  </property>
  <property fmtid="{D5CDD505-2E9C-101B-9397-08002B2CF9AE}" pid="3" name="MediaServiceImageTags">
    <vt:lpwstr/>
  </property>
  <property fmtid="{D5CDD505-2E9C-101B-9397-08002B2CF9AE}" pid="4" name="GrammarlyDocumentId">
    <vt:lpwstr>6cb22b70444a88eb053d3732d4aab35fb22b3f4879bbe7aadd3bbd0fa4e73064</vt:lpwstr>
  </property>
</Properties>
</file>