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8465" w14:textId="5103907D" w:rsidR="00EC24D7" w:rsidRPr="00957991" w:rsidRDefault="006744A7" w:rsidP="00EC24D7">
      <w:pPr>
        <w:spacing w:after="0"/>
        <w:jc w:val="center"/>
        <w:rPr>
          <w:rFonts w:cstheme="minorHAnsi"/>
          <w:b/>
          <w:bCs/>
          <w:sz w:val="32"/>
          <w:szCs w:val="32"/>
        </w:rPr>
      </w:pPr>
      <w:r>
        <w:rPr>
          <w:rFonts w:cstheme="minorHAnsi"/>
          <w:b/>
          <w:bCs/>
          <w:sz w:val="32"/>
          <w:szCs w:val="32"/>
        </w:rPr>
        <w:t>2025 NASCSP Infrastructure and Investments Job Act (IIJA) Training and Technical Assistance Survey</w:t>
      </w:r>
    </w:p>
    <w:p w14:paraId="21EFC8B6" w14:textId="24C45382" w:rsidR="00FA2D39" w:rsidRPr="00B9779C" w:rsidRDefault="00EC24D7" w:rsidP="00FA2D39">
      <w:pPr>
        <w:spacing w:after="120"/>
        <w:jc w:val="center"/>
        <w:rPr>
          <w:rFonts w:cstheme="minorHAnsi"/>
        </w:rPr>
      </w:pPr>
      <w:r w:rsidRPr="00B9779C">
        <w:rPr>
          <w:rFonts w:cstheme="minorHAnsi"/>
        </w:rPr>
        <w:t xml:space="preserve">NASCSP </w:t>
      </w:r>
      <w:r w:rsidR="00AA2381">
        <w:rPr>
          <w:rFonts w:cstheme="minorHAnsi"/>
        </w:rPr>
        <w:t>Member Survey</w:t>
      </w:r>
      <w:r w:rsidRPr="00B9779C">
        <w:rPr>
          <w:rFonts w:cstheme="minorHAnsi"/>
        </w:rPr>
        <w:t xml:space="preserve"> – </w:t>
      </w:r>
      <w:r w:rsidR="00386BC2">
        <w:rPr>
          <w:rFonts w:cstheme="minorHAnsi"/>
        </w:rPr>
        <w:t>March</w:t>
      </w:r>
      <w:r w:rsidR="00AA2381">
        <w:rPr>
          <w:rFonts w:cstheme="minorHAnsi"/>
        </w:rPr>
        <w:t xml:space="preserve"> 2025</w:t>
      </w:r>
    </w:p>
    <w:p w14:paraId="78F7FC60" w14:textId="5C6C99A3" w:rsidR="00132CB5" w:rsidRDefault="00636F17" w:rsidP="00B027B6">
      <w:pPr>
        <w:spacing w:after="0" w:line="240" w:lineRule="auto"/>
        <w:rPr>
          <w:rFonts w:asciiTheme="majorHAnsi" w:hAnsiTheme="majorHAnsi" w:cstheme="majorHAnsi"/>
          <w:sz w:val="24"/>
          <w:szCs w:val="24"/>
        </w:rPr>
      </w:pPr>
      <w:r>
        <w:rPr>
          <w:rFonts w:asciiTheme="majorHAnsi" w:hAnsiTheme="majorHAnsi" w:cstheme="majorHAnsi"/>
          <w:sz w:val="24"/>
          <w:szCs w:val="24"/>
        </w:rPr>
        <w:t>Twenty-</w:t>
      </w:r>
      <w:r w:rsidR="006744A7">
        <w:rPr>
          <w:rFonts w:asciiTheme="majorHAnsi" w:hAnsiTheme="majorHAnsi" w:cstheme="majorHAnsi"/>
          <w:sz w:val="24"/>
          <w:szCs w:val="24"/>
        </w:rPr>
        <w:t>eight</w:t>
      </w:r>
      <w:r w:rsidR="00CA4F76" w:rsidRPr="00FA2D39">
        <w:rPr>
          <w:rFonts w:asciiTheme="majorHAnsi" w:hAnsiTheme="majorHAnsi" w:cstheme="majorHAnsi"/>
          <w:sz w:val="24"/>
          <w:szCs w:val="24"/>
        </w:rPr>
        <w:t xml:space="preserve"> W</w:t>
      </w:r>
      <w:r w:rsidR="00A07826">
        <w:rPr>
          <w:rFonts w:asciiTheme="majorHAnsi" w:hAnsiTheme="majorHAnsi" w:cstheme="majorHAnsi"/>
          <w:sz w:val="24"/>
          <w:szCs w:val="24"/>
        </w:rPr>
        <w:t>eatherization (WAP)</w:t>
      </w:r>
      <w:r w:rsidR="00CA4F76" w:rsidRPr="00FA2D39">
        <w:rPr>
          <w:rFonts w:asciiTheme="majorHAnsi" w:hAnsiTheme="majorHAnsi" w:cstheme="majorHAnsi"/>
          <w:sz w:val="24"/>
          <w:szCs w:val="24"/>
        </w:rPr>
        <w:t xml:space="preserve"> Grantees responded to a NASCSP </w:t>
      </w:r>
      <w:r w:rsidR="00AA2381">
        <w:rPr>
          <w:rFonts w:asciiTheme="majorHAnsi" w:hAnsiTheme="majorHAnsi" w:cstheme="majorHAnsi"/>
          <w:sz w:val="24"/>
          <w:szCs w:val="24"/>
        </w:rPr>
        <w:t>member survey</w:t>
      </w:r>
      <w:r w:rsidR="00CA4F76" w:rsidRPr="00FA2D39">
        <w:rPr>
          <w:rFonts w:asciiTheme="majorHAnsi" w:hAnsiTheme="majorHAnsi" w:cstheme="majorHAnsi"/>
          <w:sz w:val="24"/>
          <w:szCs w:val="24"/>
        </w:rPr>
        <w:t xml:space="preserve"> regarding</w:t>
      </w:r>
      <w:r w:rsidR="006744A7">
        <w:rPr>
          <w:rFonts w:asciiTheme="majorHAnsi" w:hAnsiTheme="majorHAnsi" w:cstheme="majorHAnsi"/>
          <w:sz w:val="24"/>
          <w:szCs w:val="24"/>
        </w:rPr>
        <w:t xml:space="preserve"> their </w:t>
      </w:r>
      <w:r w:rsidR="00386BC2" w:rsidRPr="00386BC2">
        <w:rPr>
          <w:rFonts w:asciiTheme="majorHAnsi" w:hAnsiTheme="majorHAnsi" w:cstheme="majorHAnsi"/>
          <w:sz w:val="24"/>
          <w:szCs w:val="24"/>
        </w:rPr>
        <w:t xml:space="preserve">most immediate training and support priorities regarding the implementation of the BIL funds </w:t>
      </w:r>
      <w:r w:rsidR="006744A7">
        <w:rPr>
          <w:rFonts w:asciiTheme="majorHAnsi" w:hAnsiTheme="majorHAnsi" w:cstheme="majorHAnsi"/>
          <w:sz w:val="24"/>
          <w:szCs w:val="24"/>
        </w:rPr>
        <w:t>for</w:t>
      </w:r>
      <w:r w:rsidR="00AA2381">
        <w:rPr>
          <w:rFonts w:asciiTheme="majorHAnsi" w:hAnsiTheme="majorHAnsi" w:cstheme="majorHAnsi"/>
          <w:sz w:val="24"/>
          <w:szCs w:val="24"/>
        </w:rPr>
        <w:t xml:space="preserve"> 2025</w:t>
      </w:r>
      <w:r w:rsidR="00FF3E30">
        <w:rPr>
          <w:rFonts w:asciiTheme="majorHAnsi" w:hAnsiTheme="majorHAnsi" w:cstheme="majorHAnsi"/>
          <w:sz w:val="24"/>
          <w:szCs w:val="24"/>
        </w:rPr>
        <w:t>.</w:t>
      </w:r>
      <w:r w:rsidR="00AA2381">
        <w:rPr>
          <w:rFonts w:asciiTheme="majorHAnsi" w:hAnsiTheme="majorHAnsi" w:cstheme="majorHAnsi"/>
          <w:sz w:val="24"/>
          <w:szCs w:val="24"/>
        </w:rPr>
        <w:t xml:space="preserve"> </w:t>
      </w:r>
    </w:p>
    <w:p w14:paraId="54D5197B" w14:textId="77777777" w:rsidR="00B027B6" w:rsidRPr="00FA2D39" w:rsidRDefault="00B027B6" w:rsidP="00B027B6">
      <w:pPr>
        <w:spacing w:after="0" w:line="240" w:lineRule="auto"/>
        <w:rPr>
          <w:rFonts w:asciiTheme="majorHAnsi" w:hAnsiTheme="majorHAnsi" w:cstheme="majorHAnsi"/>
          <w:sz w:val="24"/>
          <w:szCs w:val="24"/>
        </w:rPr>
      </w:pPr>
    </w:p>
    <w:p w14:paraId="05558B83" w14:textId="3BD17718" w:rsidR="0017480F" w:rsidRDefault="005E25B4" w:rsidP="00B027B6">
      <w:pPr>
        <w:spacing w:after="0" w:line="240" w:lineRule="auto"/>
        <w:rPr>
          <w:rFonts w:asciiTheme="majorHAnsi" w:hAnsiTheme="majorHAnsi" w:cstheme="majorHAnsi"/>
          <w:sz w:val="24"/>
          <w:szCs w:val="24"/>
        </w:rPr>
      </w:pPr>
      <w:r>
        <w:rPr>
          <w:rFonts w:asciiTheme="majorHAnsi" w:hAnsiTheme="majorHAnsi" w:cstheme="majorHAnsi"/>
          <w:b/>
          <w:bCs/>
          <w:sz w:val="24"/>
          <w:szCs w:val="24"/>
        </w:rPr>
        <w:t>Training Webinars</w:t>
      </w:r>
      <w:r w:rsidR="000601A4" w:rsidRPr="00FA2D39">
        <w:rPr>
          <w:rFonts w:asciiTheme="majorHAnsi" w:hAnsiTheme="majorHAnsi" w:cstheme="majorHAnsi"/>
          <w:b/>
          <w:bCs/>
          <w:sz w:val="24"/>
          <w:szCs w:val="24"/>
        </w:rPr>
        <w:t xml:space="preserve">: </w:t>
      </w:r>
      <w:r w:rsidR="003705DE" w:rsidRPr="00FA2D39">
        <w:rPr>
          <w:rFonts w:asciiTheme="majorHAnsi" w:hAnsiTheme="majorHAnsi" w:cstheme="majorHAnsi"/>
          <w:sz w:val="24"/>
          <w:szCs w:val="24"/>
        </w:rPr>
        <w:t xml:space="preserve">Of the </w:t>
      </w:r>
      <w:r w:rsidR="00957991">
        <w:rPr>
          <w:rFonts w:asciiTheme="majorHAnsi" w:hAnsiTheme="majorHAnsi" w:cstheme="majorHAnsi"/>
          <w:sz w:val="24"/>
          <w:szCs w:val="24"/>
        </w:rPr>
        <w:t>G</w:t>
      </w:r>
      <w:r w:rsidR="003705DE" w:rsidRPr="00FA2D39">
        <w:rPr>
          <w:rFonts w:asciiTheme="majorHAnsi" w:hAnsiTheme="majorHAnsi" w:cstheme="majorHAnsi"/>
          <w:sz w:val="24"/>
          <w:szCs w:val="24"/>
        </w:rPr>
        <w:t>rantees who responded</w:t>
      </w:r>
      <w:r w:rsidR="0032335B">
        <w:rPr>
          <w:rFonts w:asciiTheme="majorHAnsi" w:hAnsiTheme="majorHAnsi" w:cstheme="majorHAnsi"/>
          <w:sz w:val="24"/>
          <w:szCs w:val="24"/>
        </w:rPr>
        <w:t xml:space="preserve">, </w:t>
      </w:r>
      <w:r w:rsidR="002264A5">
        <w:rPr>
          <w:rFonts w:asciiTheme="majorHAnsi" w:hAnsiTheme="majorHAnsi" w:cstheme="majorHAnsi"/>
          <w:sz w:val="24"/>
          <w:szCs w:val="24"/>
        </w:rPr>
        <w:t xml:space="preserve">there were a myriad of </w:t>
      </w:r>
      <w:r w:rsidR="0032335B">
        <w:rPr>
          <w:rFonts w:asciiTheme="majorHAnsi" w:hAnsiTheme="majorHAnsi" w:cstheme="majorHAnsi"/>
          <w:sz w:val="24"/>
          <w:szCs w:val="24"/>
        </w:rPr>
        <w:t xml:space="preserve">the training webinars most requested for 2025. </w:t>
      </w:r>
      <w:r w:rsidR="002264A5">
        <w:rPr>
          <w:rFonts w:asciiTheme="majorHAnsi" w:hAnsiTheme="majorHAnsi" w:cstheme="majorHAnsi"/>
          <w:sz w:val="24"/>
          <w:szCs w:val="24"/>
        </w:rPr>
        <w:t>Multifamily Projects</w:t>
      </w:r>
      <w:r w:rsidR="0032335B">
        <w:rPr>
          <w:rFonts w:asciiTheme="majorHAnsi" w:hAnsiTheme="majorHAnsi" w:cstheme="majorHAnsi"/>
          <w:sz w:val="24"/>
          <w:szCs w:val="24"/>
        </w:rPr>
        <w:t xml:space="preserve"> include </w:t>
      </w:r>
      <w:r w:rsidR="002264A5" w:rsidRPr="002264A5">
        <w:rPr>
          <w:rFonts w:asciiTheme="majorHAnsi" w:hAnsiTheme="majorHAnsi" w:cstheme="majorHAnsi"/>
          <w:sz w:val="24"/>
          <w:szCs w:val="24"/>
        </w:rPr>
        <w:t>various aspects such as implementation, auditing software, identifying eligible projects, and finding reliable providers</w:t>
      </w:r>
      <w:r w:rsidR="002264A5">
        <w:rPr>
          <w:rFonts w:asciiTheme="majorHAnsi" w:hAnsiTheme="majorHAnsi" w:cstheme="majorHAnsi"/>
          <w:sz w:val="24"/>
          <w:szCs w:val="24"/>
        </w:rPr>
        <w:t xml:space="preserve">. Webinar needs for </w:t>
      </w:r>
      <w:r w:rsidR="002264A5" w:rsidRPr="002264A5">
        <w:rPr>
          <w:rFonts w:asciiTheme="majorHAnsi" w:hAnsiTheme="majorHAnsi" w:cstheme="majorHAnsi"/>
          <w:sz w:val="24"/>
          <w:szCs w:val="24"/>
        </w:rPr>
        <w:t>Funding and Financial Management encompasses topics like funding availability, maximizing funds, allowable use of funds, fiscal reporting, and budget flexibilit</w:t>
      </w:r>
      <w:r w:rsidR="002264A5">
        <w:rPr>
          <w:rFonts w:asciiTheme="majorHAnsi" w:hAnsiTheme="majorHAnsi" w:cstheme="majorHAnsi"/>
          <w:sz w:val="24"/>
          <w:szCs w:val="24"/>
        </w:rPr>
        <w:t xml:space="preserve">y. Finally, </w:t>
      </w:r>
      <w:r w:rsidR="009E106F">
        <w:rPr>
          <w:rFonts w:asciiTheme="majorHAnsi" w:hAnsiTheme="majorHAnsi" w:cstheme="majorHAnsi"/>
          <w:sz w:val="24"/>
          <w:szCs w:val="24"/>
        </w:rPr>
        <w:t>regarding</w:t>
      </w:r>
      <w:r w:rsidR="002264A5">
        <w:rPr>
          <w:rFonts w:asciiTheme="majorHAnsi" w:hAnsiTheme="majorHAnsi" w:cstheme="majorHAnsi"/>
          <w:sz w:val="24"/>
          <w:szCs w:val="24"/>
        </w:rPr>
        <w:t xml:space="preserve"> </w:t>
      </w:r>
      <w:r w:rsidR="002264A5" w:rsidRPr="002264A5">
        <w:rPr>
          <w:rFonts w:asciiTheme="majorHAnsi" w:hAnsiTheme="majorHAnsi" w:cstheme="majorHAnsi"/>
          <w:sz w:val="24"/>
          <w:szCs w:val="24"/>
        </w:rPr>
        <w:t>Training and Workforce</w:t>
      </w:r>
      <w:r w:rsidR="009E106F">
        <w:rPr>
          <w:rFonts w:asciiTheme="majorHAnsi" w:hAnsiTheme="majorHAnsi" w:cstheme="majorHAnsi"/>
          <w:sz w:val="24"/>
          <w:szCs w:val="24"/>
        </w:rPr>
        <w:t xml:space="preserve"> needs, </w:t>
      </w:r>
      <w:r w:rsidR="002264A5">
        <w:rPr>
          <w:rFonts w:asciiTheme="majorHAnsi" w:hAnsiTheme="majorHAnsi" w:cstheme="majorHAnsi"/>
          <w:sz w:val="24"/>
          <w:szCs w:val="24"/>
        </w:rPr>
        <w:t>r</w:t>
      </w:r>
      <w:r w:rsidR="002264A5" w:rsidRPr="002264A5">
        <w:rPr>
          <w:rFonts w:asciiTheme="majorHAnsi" w:hAnsiTheme="majorHAnsi" w:cstheme="majorHAnsi"/>
          <w:sz w:val="24"/>
          <w:szCs w:val="24"/>
        </w:rPr>
        <w:t>espondents are concerned about training and retention of contractors and crews, as well as finding qualified staff and auditors.</w:t>
      </w:r>
    </w:p>
    <w:p w14:paraId="4E2CF380" w14:textId="77777777" w:rsidR="003733B1" w:rsidRDefault="003733B1" w:rsidP="00B027B6">
      <w:pPr>
        <w:spacing w:after="0" w:line="240" w:lineRule="auto"/>
        <w:rPr>
          <w:rFonts w:asciiTheme="majorHAnsi" w:hAnsiTheme="majorHAnsi" w:cstheme="majorHAnsi"/>
          <w:sz w:val="24"/>
          <w:szCs w:val="24"/>
        </w:rPr>
      </w:pPr>
    </w:p>
    <w:p w14:paraId="31EA7B55" w14:textId="4E65C645" w:rsidR="003733B1" w:rsidRDefault="003733B1" w:rsidP="00B027B6">
      <w:pPr>
        <w:spacing w:after="0" w:line="240" w:lineRule="auto"/>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31743190" wp14:editId="3AFF4477">
            <wp:extent cx="5486400" cy="3200400"/>
            <wp:effectExtent l="0" t="0" r="0" b="0"/>
            <wp:docPr id="157426715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7D8445" w14:textId="0ABDA849" w:rsidR="00636F17" w:rsidRDefault="00636F17" w:rsidP="00B027B6">
      <w:pPr>
        <w:spacing w:after="0" w:line="240" w:lineRule="auto"/>
        <w:rPr>
          <w:rFonts w:asciiTheme="majorHAnsi" w:hAnsiTheme="majorHAnsi" w:cstheme="majorHAnsi"/>
          <w:sz w:val="24"/>
          <w:szCs w:val="24"/>
        </w:rPr>
      </w:pPr>
    </w:p>
    <w:p w14:paraId="2B073B15" w14:textId="70E8A712" w:rsidR="00636F17" w:rsidRPr="00FA2D39" w:rsidRDefault="00636F17" w:rsidP="00B027B6">
      <w:pPr>
        <w:spacing w:after="0" w:line="240" w:lineRule="auto"/>
        <w:rPr>
          <w:rFonts w:asciiTheme="majorHAnsi" w:hAnsiTheme="majorHAnsi" w:cstheme="majorHAnsi"/>
          <w:sz w:val="24"/>
          <w:szCs w:val="24"/>
        </w:rPr>
      </w:pPr>
    </w:p>
    <w:p w14:paraId="7642C019" w14:textId="46369A2C" w:rsidR="00427AA5" w:rsidRDefault="001471A7" w:rsidP="00B027B6">
      <w:pPr>
        <w:spacing w:after="0" w:line="240" w:lineRule="auto"/>
        <w:rPr>
          <w:rFonts w:asciiTheme="majorHAnsi" w:hAnsiTheme="majorHAnsi" w:cstheme="majorHAnsi"/>
          <w:noProof/>
        </w:rPr>
      </w:pPr>
      <w:r>
        <w:rPr>
          <w:rFonts w:asciiTheme="majorHAnsi" w:hAnsiTheme="majorHAnsi" w:cstheme="majorHAnsi"/>
          <w:b/>
          <w:bCs/>
          <w:sz w:val="24"/>
          <w:szCs w:val="24"/>
        </w:rPr>
        <w:t>Request for Support</w:t>
      </w:r>
      <w:r w:rsidR="000601A4" w:rsidRPr="00FA2D39">
        <w:rPr>
          <w:rFonts w:asciiTheme="majorHAnsi" w:hAnsiTheme="majorHAnsi" w:cstheme="majorHAnsi"/>
          <w:b/>
          <w:bCs/>
          <w:sz w:val="24"/>
          <w:szCs w:val="24"/>
        </w:rPr>
        <w:t xml:space="preserve">: </w:t>
      </w:r>
      <w:r w:rsidR="00427AA5">
        <w:rPr>
          <w:rFonts w:asciiTheme="majorHAnsi" w:hAnsiTheme="majorHAnsi" w:cstheme="majorHAnsi"/>
          <w:sz w:val="24"/>
          <w:szCs w:val="24"/>
        </w:rPr>
        <w:t xml:space="preserve">Grantees were asked </w:t>
      </w:r>
      <w:r>
        <w:rPr>
          <w:rFonts w:asciiTheme="majorHAnsi" w:hAnsiTheme="majorHAnsi" w:cstheme="majorHAnsi"/>
          <w:sz w:val="24"/>
          <w:szCs w:val="24"/>
        </w:rPr>
        <w:t xml:space="preserve">to list any support or assistance needed from NASCSP in </w:t>
      </w:r>
      <w:r w:rsidR="00FA2050">
        <w:rPr>
          <w:rFonts w:asciiTheme="majorHAnsi" w:hAnsiTheme="majorHAnsi" w:cstheme="majorHAnsi"/>
          <w:sz w:val="24"/>
          <w:szCs w:val="24"/>
        </w:rPr>
        <w:t>applying for</w:t>
      </w:r>
      <w:r>
        <w:rPr>
          <w:rFonts w:asciiTheme="majorHAnsi" w:hAnsiTheme="majorHAnsi" w:cstheme="majorHAnsi"/>
          <w:sz w:val="24"/>
          <w:szCs w:val="24"/>
        </w:rPr>
        <w:t xml:space="preserve"> or administering Department of Energy grants. </w:t>
      </w:r>
      <w:r w:rsidR="00FA2050">
        <w:rPr>
          <w:rFonts w:asciiTheme="majorHAnsi" w:hAnsiTheme="majorHAnsi" w:cstheme="majorHAnsi"/>
          <w:sz w:val="24"/>
          <w:szCs w:val="24"/>
        </w:rPr>
        <w:t>Overall,</w:t>
      </w:r>
      <w:r>
        <w:rPr>
          <w:rFonts w:asciiTheme="majorHAnsi" w:hAnsiTheme="majorHAnsi" w:cstheme="majorHAnsi"/>
          <w:sz w:val="24"/>
          <w:szCs w:val="24"/>
        </w:rPr>
        <w:t xml:space="preserve"> </w:t>
      </w:r>
      <w:r w:rsidR="009E106F">
        <w:rPr>
          <w:rFonts w:asciiTheme="majorHAnsi" w:hAnsiTheme="majorHAnsi" w:cstheme="majorHAnsi"/>
          <w:sz w:val="24"/>
          <w:szCs w:val="24"/>
        </w:rPr>
        <w:t>most</w:t>
      </w:r>
      <w:r>
        <w:rPr>
          <w:rFonts w:asciiTheme="majorHAnsi" w:hAnsiTheme="majorHAnsi" w:cstheme="majorHAnsi"/>
          <w:sz w:val="24"/>
          <w:szCs w:val="24"/>
        </w:rPr>
        <w:t xml:space="preserve"> respondents requested state specific information and comparisons </w:t>
      </w:r>
      <w:r w:rsidR="00FA2050">
        <w:rPr>
          <w:rFonts w:asciiTheme="majorHAnsi" w:hAnsiTheme="majorHAnsi" w:cstheme="majorHAnsi"/>
          <w:sz w:val="24"/>
          <w:szCs w:val="24"/>
        </w:rPr>
        <w:t xml:space="preserve">such as leveraged funding received, use of priority lists and energy audits and the impact of grant revisions to aid in streamlining program implementation. Other support requested includes more data and metric analysis on employment and the average cost per unit (ACPU) and production </w:t>
      </w:r>
      <w:r w:rsidR="007A16AF">
        <w:rPr>
          <w:rFonts w:asciiTheme="majorHAnsi" w:hAnsiTheme="majorHAnsi" w:cstheme="majorHAnsi"/>
          <w:sz w:val="24"/>
          <w:szCs w:val="24"/>
        </w:rPr>
        <w:t>metrics</w:t>
      </w:r>
      <w:r w:rsidR="00FA2050">
        <w:rPr>
          <w:rFonts w:asciiTheme="majorHAnsi" w:hAnsiTheme="majorHAnsi" w:cstheme="majorHAnsi"/>
          <w:sz w:val="24"/>
          <w:szCs w:val="24"/>
        </w:rPr>
        <w:t>.</w:t>
      </w:r>
    </w:p>
    <w:p w14:paraId="7B2B7392" w14:textId="0E23455E" w:rsidR="008C3C10" w:rsidRDefault="008C3C10" w:rsidP="008042D5">
      <w:pPr>
        <w:spacing w:after="0" w:line="240" w:lineRule="auto"/>
        <w:rPr>
          <w:rFonts w:asciiTheme="majorHAnsi" w:hAnsiTheme="majorHAnsi" w:cstheme="majorHAnsi"/>
          <w:sz w:val="24"/>
          <w:szCs w:val="24"/>
        </w:rPr>
      </w:pPr>
    </w:p>
    <w:p w14:paraId="0A69FF8B" w14:textId="77777777" w:rsidR="008042D5" w:rsidRDefault="008042D5" w:rsidP="008042D5">
      <w:pPr>
        <w:spacing w:after="0" w:line="240" w:lineRule="auto"/>
        <w:rPr>
          <w:rFonts w:asciiTheme="majorHAnsi" w:hAnsiTheme="majorHAnsi" w:cstheme="majorHAnsi"/>
          <w:sz w:val="24"/>
          <w:szCs w:val="24"/>
        </w:rPr>
      </w:pPr>
    </w:p>
    <w:p w14:paraId="2B684428" w14:textId="48F608FE" w:rsidR="00026490" w:rsidRDefault="00026490" w:rsidP="00B027B6">
      <w:pPr>
        <w:spacing w:after="0" w:line="240" w:lineRule="auto"/>
        <w:rPr>
          <w:rFonts w:asciiTheme="majorHAnsi" w:hAnsiTheme="majorHAnsi" w:cstheme="majorHAnsi"/>
          <w:sz w:val="24"/>
          <w:szCs w:val="24"/>
        </w:rPr>
      </w:pPr>
      <w:r w:rsidRPr="00FA2D39">
        <w:rPr>
          <w:rFonts w:asciiTheme="majorHAnsi" w:hAnsiTheme="majorHAnsi" w:cstheme="majorHAnsi"/>
          <w:b/>
          <w:bCs/>
          <w:sz w:val="24"/>
          <w:szCs w:val="24"/>
        </w:rPr>
        <w:lastRenderedPageBreak/>
        <w:t>Barriers:</w:t>
      </w:r>
      <w:r w:rsidRPr="00FA2D39">
        <w:rPr>
          <w:rFonts w:asciiTheme="majorHAnsi" w:hAnsiTheme="majorHAnsi" w:cstheme="majorHAnsi"/>
          <w:sz w:val="24"/>
          <w:szCs w:val="24"/>
        </w:rPr>
        <w:t xml:space="preserve"> When asked </w:t>
      </w:r>
      <w:r w:rsidR="00F1092E">
        <w:rPr>
          <w:rFonts w:asciiTheme="majorHAnsi" w:hAnsiTheme="majorHAnsi" w:cstheme="majorHAnsi"/>
          <w:sz w:val="24"/>
          <w:szCs w:val="24"/>
        </w:rPr>
        <w:t xml:space="preserve">how </w:t>
      </w:r>
      <w:r w:rsidR="00A376F0">
        <w:rPr>
          <w:rFonts w:asciiTheme="majorHAnsi" w:hAnsiTheme="majorHAnsi" w:cstheme="majorHAnsi"/>
          <w:sz w:val="24"/>
          <w:szCs w:val="24"/>
        </w:rPr>
        <w:t xml:space="preserve">confident </w:t>
      </w:r>
      <w:r w:rsidR="00F1092E">
        <w:rPr>
          <w:rFonts w:asciiTheme="majorHAnsi" w:hAnsiTheme="majorHAnsi" w:cstheme="majorHAnsi"/>
          <w:sz w:val="24"/>
          <w:szCs w:val="24"/>
        </w:rPr>
        <w:t xml:space="preserve">they </w:t>
      </w:r>
      <w:r w:rsidR="00A376F0">
        <w:rPr>
          <w:rFonts w:asciiTheme="majorHAnsi" w:hAnsiTheme="majorHAnsi" w:cstheme="majorHAnsi"/>
          <w:sz w:val="24"/>
          <w:szCs w:val="24"/>
        </w:rPr>
        <w:t>were to expend 100% of IIJA funds through the performance of June 30,202</w:t>
      </w:r>
      <w:r w:rsidR="009E106F">
        <w:rPr>
          <w:rFonts w:asciiTheme="majorHAnsi" w:hAnsiTheme="majorHAnsi" w:cstheme="majorHAnsi"/>
          <w:sz w:val="24"/>
          <w:szCs w:val="24"/>
        </w:rPr>
        <w:t>9</w:t>
      </w:r>
      <w:r w:rsidR="00F1092E">
        <w:rPr>
          <w:rFonts w:asciiTheme="majorHAnsi" w:hAnsiTheme="majorHAnsi" w:cstheme="majorHAnsi"/>
          <w:sz w:val="24"/>
          <w:szCs w:val="24"/>
        </w:rPr>
        <w:t xml:space="preserve"> (</w:t>
      </w:r>
      <w:r w:rsidR="00A376F0">
        <w:rPr>
          <w:rFonts w:asciiTheme="majorHAnsi" w:hAnsiTheme="majorHAnsi" w:cstheme="majorHAnsi"/>
          <w:sz w:val="24"/>
          <w:szCs w:val="24"/>
        </w:rPr>
        <w:t>31</w:t>
      </w:r>
      <w:r w:rsidR="00F1092E">
        <w:rPr>
          <w:rFonts w:asciiTheme="majorHAnsi" w:hAnsiTheme="majorHAnsi" w:cstheme="majorHAnsi"/>
          <w:sz w:val="24"/>
          <w:szCs w:val="24"/>
        </w:rPr>
        <w:t xml:space="preserve">%) said that they were </w:t>
      </w:r>
      <w:r w:rsidR="00A376F0">
        <w:rPr>
          <w:rFonts w:asciiTheme="majorHAnsi" w:hAnsiTheme="majorHAnsi" w:cstheme="majorHAnsi"/>
          <w:sz w:val="24"/>
          <w:szCs w:val="24"/>
        </w:rPr>
        <w:t>very confident</w:t>
      </w:r>
      <w:r w:rsidR="00F1092E">
        <w:rPr>
          <w:rFonts w:asciiTheme="majorHAnsi" w:hAnsiTheme="majorHAnsi" w:cstheme="majorHAnsi"/>
          <w:sz w:val="24"/>
          <w:szCs w:val="24"/>
        </w:rPr>
        <w:t xml:space="preserve">. </w:t>
      </w:r>
      <w:r w:rsidR="00A376F0">
        <w:rPr>
          <w:rFonts w:asciiTheme="majorHAnsi" w:hAnsiTheme="majorHAnsi" w:cstheme="majorHAnsi"/>
          <w:sz w:val="24"/>
          <w:szCs w:val="24"/>
        </w:rPr>
        <w:t>Another thirty-one percent (31%)</w:t>
      </w:r>
      <w:r w:rsidR="00F1092E">
        <w:rPr>
          <w:rFonts w:asciiTheme="majorHAnsi" w:hAnsiTheme="majorHAnsi" w:cstheme="majorHAnsi"/>
          <w:sz w:val="24"/>
          <w:szCs w:val="24"/>
        </w:rPr>
        <w:t xml:space="preserve"> stated they </w:t>
      </w:r>
      <w:r w:rsidR="00A376F0">
        <w:rPr>
          <w:rFonts w:asciiTheme="majorHAnsi" w:hAnsiTheme="majorHAnsi" w:cstheme="majorHAnsi"/>
          <w:sz w:val="24"/>
          <w:szCs w:val="24"/>
        </w:rPr>
        <w:t>were somewhat confident and thirty-seven (37%) stated they were not confident in expending their funds by the end of the performance period.</w:t>
      </w:r>
      <w:r w:rsidR="00EE30E1">
        <w:rPr>
          <w:rFonts w:asciiTheme="majorHAnsi" w:hAnsiTheme="majorHAnsi" w:cstheme="majorHAnsi"/>
          <w:sz w:val="24"/>
          <w:szCs w:val="24"/>
        </w:rPr>
        <w:t xml:space="preserve"> </w:t>
      </w:r>
    </w:p>
    <w:p w14:paraId="4D08562C" w14:textId="77777777" w:rsidR="00F1092E" w:rsidRDefault="00F1092E" w:rsidP="00B027B6">
      <w:pPr>
        <w:spacing w:after="0" w:line="240" w:lineRule="auto"/>
        <w:rPr>
          <w:rFonts w:asciiTheme="majorHAnsi" w:hAnsiTheme="majorHAnsi" w:cstheme="majorHAnsi"/>
          <w:sz w:val="24"/>
          <w:szCs w:val="24"/>
        </w:rPr>
      </w:pPr>
    </w:p>
    <w:p w14:paraId="446ACEAB" w14:textId="77777777" w:rsidR="00F1092E" w:rsidRPr="00FA2D39" w:rsidRDefault="00F1092E" w:rsidP="00B027B6">
      <w:pPr>
        <w:spacing w:after="0" w:line="240" w:lineRule="auto"/>
        <w:rPr>
          <w:rFonts w:asciiTheme="majorHAnsi" w:hAnsiTheme="majorHAnsi" w:cstheme="majorHAnsi"/>
          <w:sz w:val="24"/>
          <w:szCs w:val="24"/>
        </w:rPr>
      </w:pPr>
    </w:p>
    <w:p w14:paraId="23F603BC" w14:textId="180FBC58" w:rsidR="0017480F" w:rsidRDefault="00F1092E" w:rsidP="009972DD">
      <w:pPr>
        <w:spacing w:line="360" w:lineRule="auto"/>
        <w:rPr>
          <w:rFonts w:asciiTheme="majorHAnsi" w:hAnsiTheme="majorHAnsi" w:cstheme="majorHAnsi"/>
          <w:noProof/>
          <w:sz w:val="24"/>
          <w:szCs w:val="24"/>
        </w:rPr>
      </w:pPr>
      <w:r>
        <w:rPr>
          <w:rFonts w:asciiTheme="majorHAnsi" w:hAnsiTheme="majorHAnsi" w:cstheme="majorHAnsi"/>
          <w:noProof/>
          <w:sz w:val="24"/>
          <w:szCs w:val="24"/>
        </w:rPr>
        <w:drawing>
          <wp:inline distT="0" distB="0" distL="0" distR="0" wp14:anchorId="2EB93C8F" wp14:editId="7D80641A">
            <wp:extent cx="5486400" cy="3200400"/>
            <wp:effectExtent l="0" t="0" r="0" b="0"/>
            <wp:docPr id="42106874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FDAA4A" w14:textId="71F2E219" w:rsidR="00EB061F" w:rsidRDefault="007C3257" w:rsidP="00B027B6">
      <w:pPr>
        <w:spacing w:after="0" w:line="240" w:lineRule="auto"/>
        <w:rPr>
          <w:rFonts w:asciiTheme="majorHAnsi" w:hAnsiTheme="majorHAnsi" w:cstheme="majorHAnsi"/>
          <w:sz w:val="24"/>
          <w:szCs w:val="24"/>
        </w:rPr>
      </w:pPr>
      <w:r>
        <w:rPr>
          <w:rFonts w:asciiTheme="majorHAnsi" w:hAnsiTheme="majorHAnsi" w:cstheme="majorHAnsi"/>
          <w:b/>
          <w:bCs/>
          <w:sz w:val="24"/>
          <w:szCs w:val="24"/>
        </w:rPr>
        <w:t xml:space="preserve">Additional </w:t>
      </w:r>
      <w:r w:rsidR="00C57357">
        <w:rPr>
          <w:rFonts w:asciiTheme="majorHAnsi" w:hAnsiTheme="majorHAnsi" w:cstheme="majorHAnsi"/>
          <w:b/>
          <w:bCs/>
          <w:sz w:val="24"/>
          <w:szCs w:val="24"/>
        </w:rPr>
        <w:t>Barriers</w:t>
      </w:r>
      <w:r w:rsidR="003506C5" w:rsidRPr="00FA2D39">
        <w:rPr>
          <w:rFonts w:asciiTheme="majorHAnsi" w:hAnsiTheme="majorHAnsi" w:cstheme="majorHAnsi"/>
          <w:b/>
          <w:bCs/>
          <w:sz w:val="24"/>
          <w:szCs w:val="24"/>
        </w:rPr>
        <w:t>:</w:t>
      </w:r>
      <w:r w:rsidR="00B9779C">
        <w:rPr>
          <w:rFonts w:asciiTheme="majorHAnsi" w:hAnsiTheme="majorHAnsi" w:cstheme="majorHAnsi"/>
          <w:i/>
          <w:iCs/>
          <w:sz w:val="24"/>
          <w:szCs w:val="24"/>
        </w:rPr>
        <w:t xml:space="preserve"> </w:t>
      </w:r>
      <w:r w:rsidR="007A16AF" w:rsidRPr="007A16AF">
        <w:rPr>
          <w:rFonts w:asciiTheme="majorHAnsi" w:hAnsiTheme="majorHAnsi" w:cstheme="majorHAnsi"/>
          <w:sz w:val="24"/>
          <w:szCs w:val="24"/>
        </w:rPr>
        <w:t xml:space="preserve">In response to inquiries about challenges in meeting spending and production targets, grantees cited numerous diverse barriers. </w:t>
      </w:r>
      <w:r w:rsidR="007A16AF">
        <w:rPr>
          <w:rFonts w:asciiTheme="majorHAnsi" w:hAnsiTheme="majorHAnsi" w:cstheme="majorHAnsi"/>
          <w:sz w:val="24"/>
          <w:szCs w:val="24"/>
        </w:rPr>
        <w:t>The top</w:t>
      </w:r>
      <w:r w:rsidR="00C57357">
        <w:rPr>
          <w:rFonts w:asciiTheme="majorHAnsi" w:hAnsiTheme="majorHAnsi" w:cstheme="majorHAnsi"/>
          <w:sz w:val="24"/>
          <w:szCs w:val="24"/>
        </w:rPr>
        <w:t xml:space="preserve"> barriers included </w:t>
      </w:r>
      <w:r w:rsidR="007A16AF">
        <w:rPr>
          <w:rFonts w:asciiTheme="majorHAnsi" w:hAnsiTheme="majorHAnsi" w:cstheme="majorHAnsi"/>
          <w:sz w:val="24"/>
          <w:szCs w:val="24"/>
        </w:rPr>
        <w:t xml:space="preserve">staffing/workforce, regulations/compliance and program implementation/efficiency. It is evident that addressing staffing and contractor availability should be top priority in implementing a successful program. Additionally, </w:t>
      </w:r>
      <w:r w:rsidR="009E106F" w:rsidRPr="00AF4B82">
        <w:rPr>
          <w:rFonts w:asciiTheme="majorHAnsi" w:hAnsiTheme="majorHAnsi" w:cstheme="majorHAnsi"/>
          <w:sz w:val="24"/>
          <w:szCs w:val="24"/>
        </w:rPr>
        <w:t>streamlining</w:t>
      </w:r>
      <w:r w:rsidR="007A16AF" w:rsidRPr="00AF4B82">
        <w:rPr>
          <w:rFonts w:asciiTheme="majorHAnsi" w:hAnsiTheme="majorHAnsi" w:cstheme="majorHAnsi"/>
          <w:sz w:val="24"/>
          <w:szCs w:val="24"/>
        </w:rPr>
        <w:t xml:space="preserve"> compliance and providing clear guidance could alleviate many concerns</w:t>
      </w:r>
      <w:r w:rsidR="007A16AF">
        <w:rPr>
          <w:rFonts w:asciiTheme="majorHAnsi" w:hAnsiTheme="majorHAnsi" w:cstheme="majorHAnsi"/>
          <w:sz w:val="24"/>
          <w:szCs w:val="24"/>
        </w:rPr>
        <w:t xml:space="preserve"> as well as i</w:t>
      </w:r>
      <w:r w:rsidR="007A16AF" w:rsidRPr="007A16AF">
        <w:rPr>
          <w:rFonts w:asciiTheme="majorHAnsi" w:hAnsiTheme="majorHAnsi" w:cstheme="majorHAnsi"/>
          <w:sz w:val="24"/>
          <w:szCs w:val="24"/>
        </w:rPr>
        <w:t xml:space="preserve">mproving processes and reducing administrative burdens </w:t>
      </w:r>
      <w:r w:rsidR="007A16AF">
        <w:rPr>
          <w:rFonts w:asciiTheme="majorHAnsi" w:hAnsiTheme="majorHAnsi" w:cstheme="majorHAnsi"/>
          <w:sz w:val="24"/>
          <w:szCs w:val="24"/>
        </w:rPr>
        <w:t xml:space="preserve">to </w:t>
      </w:r>
      <w:r w:rsidR="007A16AF" w:rsidRPr="007A16AF">
        <w:rPr>
          <w:rFonts w:asciiTheme="majorHAnsi" w:hAnsiTheme="majorHAnsi" w:cstheme="majorHAnsi"/>
          <w:sz w:val="24"/>
          <w:szCs w:val="24"/>
        </w:rPr>
        <w:t>enhance productivity.</w:t>
      </w:r>
    </w:p>
    <w:sectPr w:rsidR="00EB061F" w:rsidSect="00B027B6">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113A" w14:textId="77777777" w:rsidR="00E66BFE" w:rsidRDefault="00E66BFE" w:rsidP="005A7E1A">
      <w:pPr>
        <w:spacing w:after="0" w:line="240" w:lineRule="auto"/>
      </w:pPr>
      <w:r>
        <w:separator/>
      </w:r>
    </w:p>
  </w:endnote>
  <w:endnote w:type="continuationSeparator" w:id="0">
    <w:p w14:paraId="540141D9" w14:textId="77777777" w:rsidR="00E66BFE" w:rsidRDefault="00E66BFE" w:rsidP="005A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5454" w14:textId="77777777" w:rsidR="00E66BFE" w:rsidRDefault="00E66BFE" w:rsidP="005A7E1A">
      <w:pPr>
        <w:spacing w:after="0" w:line="240" w:lineRule="auto"/>
      </w:pPr>
      <w:r>
        <w:separator/>
      </w:r>
    </w:p>
  </w:footnote>
  <w:footnote w:type="continuationSeparator" w:id="0">
    <w:p w14:paraId="569FF256" w14:textId="77777777" w:rsidR="00E66BFE" w:rsidRDefault="00E66BFE" w:rsidP="005A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F793" w14:textId="2318AC53" w:rsidR="00EC24D7" w:rsidRDefault="00EC24D7">
    <w:pPr>
      <w:pStyle w:val="Header"/>
    </w:pPr>
    <w:r>
      <w:rPr>
        <w:noProof/>
      </w:rPr>
      <w:drawing>
        <wp:anchor distT="0" distB="0" distL="114300" distR="114300" simplePos="0" relativeHeight="251660288" behindDoc="0" locked="0" layoutInCell="1" allowOverlap="1" wp14:anchorId="0497BF7A" wp14:editId="3C59C254">
          <wp:simplePos x="0" y="0"/>
          <wp:positionH relativeFrom="column">
            <wp:posOffset>0</wp:posOffset>
          </wp:positionH>
          <wp:positionV relativeFrom="paragraph">
            <wp:posOffset>-292100</wp:posOffset>
          </wp:positionV>
          <wp:extent cx="1878124" cy="419100"/>
          <wp:effectExtent l="0" t="0" r="0" b="0"/>
          <wp:wrapSquare wrapText="bothSides"/>
          <wp:docPr id="569375885" name="Picture 56937588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rotWithShape="1">
                  <a:blip r:embed="rId1">
                    <a:extLst>
                      <a:ext uri="{28A0092B-C50C-407E-A947-70E740481C1C}">
                        <a14:useLocalDpi xmlns:a14="http://schemas.microsoft.com/office/drawing/2010/main" val="0"/>
                      </a:ext>
                    </a:extLst>
                  </a:blip>
                  <a:srcRect t="14588" b="19075"/>
                  <a:stretch/>
                </pic:blipFill>
                <pic:spPr bwMode="auto">
                  <a:xfrm>
                    <a:off x="0" y="0"/>
                    <a:ext cx="1878124" cy="41910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15B5" w14:textId="0E0BED2E" w:rsidR="00EC24D7" w:rsidRDefault="00EC24D7">
    <w:pPr>
      <w:pStyle w:val="Header"/>
    </w:pPr>
    <w:r>
      <w:rPr>
        <w:noProof/>
      </w:rPr>
      <w:drawing>
        <wp:anchor distT="0" distB="0" distL="114300" distR="114300" simplePos="0" relativeHeight="251658240" behindDoc="0" locked="0" layoutInCell="1" allowOverlap="1" wp14:anchorId="7A96C1F8" wp14:editId="6667AADE">
          <wp:simplePos x="0" y="0"/>
          <wp:positionH relativeFrom="column">
            <wp:posOffset>0</wp:posOffset>
          </wp:positionH>
          <wp:positionV relativeFrom="paragraph">
            <wp:posOffset>-330104</wp:posOffset>
          </wp:positionV>
          <wp:extent cx="1878124" cy="419100"/>
          <wp:effectExtent l="0" t="0" r="0" b="0"/>
          <wp:wrapSquare wrapText="bothSides"/>
          <wp:docPr id="1709934270" name="Picture 170993427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rotWithShape="1">
                  <a:blip r:embed="rId1">
                    <a:extLst>
                      <a:ext uri="{28A0092B-C50C-407E-A947-70E740481C1C}">
                        <a14:useLocalDpi xmlns:a14="http://schemas.microsoft.com/office/drawing/2010/main" val="0"/>
                      </a:ext>
                    </a:extLst>
                  </a:blip>
                  <a:srcRect t="14588" b="19075"/>
                  <a:stretch/>
                </pic:blipFill>
                <pic:spPr bwMode="auto">
                  <a:xfrm>
                    <a:off x="0" y="0"/>
                    <a:ext cx="1878124" cy="4191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18B6"/>
    <w:multiLevelType w:val="hybridMultilevel"/>
    <w:tmpl w:val="6AEA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A3F81"/>
    <w:multiLevelType w:val="hybridMultilevel"/>
    <w:tmpl w:val="0114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86A3E"/>
    <w:multiLevelType w:val="hybridMultilevel"/>
    <w:tmpl w:val="4EF0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820048">
    <w:abstractNumId w:val="0"/>
  </w:num>
  <w:num w:numId="2" w16cid:durableId="938366891">
    <w:abstractNumId w:val="2"/>
  </w:num>
  <w:num w:numId="3" w16cid:durableId="1420443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76"/>
    <w:rsid w:val="00026490"/>
    <w:rsid w:val="000578F9"/>
    <w:rsid w:val="000601A4"/>
    <w:rsid w:val="00064C8F"/>
    <w:rsid w:val="000979BA"/>
    <w:rsid w:val="000D6C35"/>
    <w:rsid w:val="001014DF"/>
    <w:rsid w:val="001161A7"/>
    <w:rsid w:val="00117C35"/>
    <w:rsid w:val="0012098B"/>
    <w:rsid w:val="00132CB5"/>
    <w:rsid w:val="001471A7"/>
    <w:rsid w:val="00163CBC"/>
    <w:rsid w:val="00171F36"/>
    <w:rsid w:val="001720EA"/>
    <w:rsid w:val="0017480F"/>
    <w:rsid w:val="001766EF"/>
    <w:rsid w:val="00186214"/>
    <w:rsid w:val="001A552E"/>
    <w:rsid w:val="001B1EFD"/>
    <w:rsid w:val="001C32F2"/>
    <w:rsid w:val="001F68C3"/>
    <w:rsid w:val="002246B0"/>
    <w:rsid w:val="002264A5"/>
    <w:rsid w:val="00241FB6"/>
    <w:rsid w:val="002927D6"/>
    <w:rsid w:val="002E2DA3"/>
    <w:rsid w:val="0032335B"/>
    <w:rsid w:val="003506C5"/>
    <w:rsid w:val="003705DE"/>
    <w:rsid w:val="003733B1"/>
    <w:rsid w:val="00386BC2"/>
    <w:rsid w:val="003A4083"/>
    <w:rsid w:val="003F187C"/>
    <w:rsid w:val="004021FB"/>
    <w:rsid w:val="00427AA5"/>
    <w:rsid w:val="00483E63"/>
    <w:rsid w:val="00484505"/>
    <w:rsid w:val="004914C0"/>
    <w:rsid w:val="004C421F"/>
    <w:rsid w:val="00564EC9"/>
    <w:rsid w:val="00571E5C"/>
    <w:rsid w:val="00573B56"/>
    <w:rsid w:val="0059260C"/>
    <w:rsid w:val="005A620A"/>
    <w:rsid w:val="005A7E1A"/>
    <w:rsid w:val="005B49D4"/>
    <w:rsid w:val="005D60F4"/>
    <w:rsid w:val="005E25B4"/>
    <w:rsid w:val="00636F17"/>
    <w:rsid w:val="0064559D"/>
    <w:rsid w:val="006613D6"/>
    <w:rsid w:val="00665D90"/>
    <w:rsid w:val="006744A7"/>
    <w:rsid w:val="006B36B1"/>
    <w:rsid w:val="006B5FFA"/>
    <w:rsid w:val="006D68F2"/>
    <w:rsid w:val="006F116B"/>
    <w:rsid w:val="00761F21"/>
    <w:rsid w:val="00770C4A"/>
    <w:rsid w:val="007919FF"/>
    <w:rsid w:val="007A16AF"/>
    <w:rsid w:val="007A1F83"/>
    <w:rsid w:val="007C3257"/>
    <w:rsid w:val="007C7B43"/>
    <w:rsid w:val="007E0392"/>
    <w:rsid w:val="008042D5"/>
    <w:rsid w:val="00835CEF"/>
    <w:rsid w:val="00880F79"/>
    <w:rsid w:val="00894891"/>
    <w:rsid w:val="008C3C10"/>
    <w:rsid w:val="009139CE"/>
    <w:rsid w:val="00932246"/>
    <w:rsid w:val="00932863"/>
    <w:rsid w:val="00957991"/>
    <w:rsid w:val="009972DD"/>
    <w:rsid w:val="009E106F"/>
    <w:rsid w:val="009F4E19"/>
    <w:rsid w:val="00A07826"/>
    <w:rsid w:val="00A376F0"/>
    <w:rsid w:val="00A46E9F"/>
    <w:rsid w:val="00AA2381"/>
    <w:rsid w:val="00AA38E0"/>
    <w:rsid w:val="00AB5856"/>
    <w:rsid w:val="00AB595D"/>
    <w:rsid w:val="00AF55CE"/>
    <w:rsid w:val="00B027B6"/>
    <w:rsid w:val="00B140CF"/>
    <w:rsid w:val="00B238A6"/>
    <w:rsid w:val="00B61CEF"/>
    <w:rsid w:val="00B9779C"/>
    <w:rsid w:val="00BD5F52"/>
    <w:rsid w:val="00BF44FE"/>
    <w:rsid w:val="00C26049"/>
    <w:rsid w:val="00C57357"/>
    <w:rsid w:val="00C7379A"/>
    <w:rsid w:val="00CA4F76"/>
    <w:rsid w:val="00D066D8"/>
    <w:rsid w:val="00D20A34"/>
    <w:rsid w:val="00D53702"/>
    <w:rsid w:val="00D60562"/>
    <w:rsid w:val="00DA113F"/>
    <w:rsid w:val="00DB1A2B"/>
    <w:rsid w:val="00DD0AAE"/>
    <w:rsid w:val="00DD4995"/>
    <w:rsid w:val="00DF415F"/>
    <w:rsid w:val="00E02206"/>
    <w:rsid w:val="00E2653E"/>
    <w:rsid w:val="00E270DF"/>
    <w:rsid w:val="00E544BD"/>
    <w:rsid w:val="00E66715"/>
    <w:rsid w:val="00E66BFE"/>
    <w:rsid w:val="00EB061F"/>
    <w:rsid w:val="00EB40F5"/>
    <w:rsid w:val="00EC24D7"/>
    <w:rsid w:val="00EC35FD"/>
    <w:rsid w:val="00EC3D2C"/>
    <w:rsid w:val="00EE30E1"/>
    <w:rsid w:val="00EE4898"/>
    <w:rsid w:val="00EE6F1F"/>
    <w:rsid w:val="00EF6FF7"/>
    <w:rsid w:val="00F1092E"/>
    <w:rsid w:val="00F173CC"/>
    <w:rsid w:val="00F2164F"/>
    <w:rsid w:val="00F314DA"/>
    <w:rsid w:val="00F6722D"/>
    <w:rsid w:val="00F74155"/>
    <w:rsid w:val="00F9633D"/>
    <w:rsid w:val="00FA2050"/>
    <w:rsid w:val="00FA2D39"/>
    <w:rsid w:val="00FA56EC"/>
    <w:rsid w:val="00FD57AA"/>
    <w:rsid w:val="00FF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2382B9"/>
  <w15:chartTrackingRefBased/>
  <w15:docId w15:val="{C6A3AF50-0577-45E6-BEE5-6581DE1F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59D"/>
    <w:pPr>
      <w:ind w:left="720"/>
      <w:contextualSpacing/>
    </w:pPr>
  </w:style>
  <w:style w:type="table" w:styleId="TableGrid">
    <w:name w:val="Table Grid"/>
    <w:basedOn w:val="TableNormal"/>
    <w:uiPriority w:val="39"/>
    <w:rsid w:val="0059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7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E1A"/>
  </w:style>
  <w:style w:type="paragraph" w:styleId="Footer">
    <w:name w:val="footer"/>
    <w:basedOn w:val="Normal"/>
    <w:link w:val="FooterChar"/>
    <w:uiPriority w:val="99"/>
    <w:unhideWhenUsed/>
    <w:rsid w:val="005A7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E1A"/>
  </w:style>
  <w:style w:type="table" w:styleId="PlainTable3">
    <w:name w:val="Plain Table 3"/>
    <w:basedOn w:val="TableNormal"/>
    <w:uiPriority w:val="43"/>
    <w:rsid w:val="005A7E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7E1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D49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766EF"/>
    <w:rPr>
      <w:color w:val="2370CD" w:themeColor="hyperlink"/>
      <w:u w:val="single"/>
    </w:rPr>
  </w:style>
  <w:style w:type="character" w:styleId="UnresolvedMention">
    <w:name w:val="Unresolved Mention"/>
    <w:basedOn w:val="DefaultParagraphFont"/>
    <w:uiPriority w:val="99"/>
    <w:semiHidden/>
    <w:unhideWhenUsed/>
    <w:rsid w:val="00176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Training</a:t>
            </a:r>
            <a:r>
              <a:rPr lang="en-US" baseline="0"/>
              <a:t> Webinars requested to improve operations and program delivery</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5">
                  <a:shade val="58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FFA-4189-8170-24B63CC342B5}"/>
              </c:ext>
            </c:extLst>
          </c:dPt>
          <c:dPt>
            <c:idx val="1"/>
            <c:bubble3D val="0"/>
            <c:spPr>
              <a:solidFill>
                <a:schemeClr val="accent5">
                  <a:shade val="86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AFFA-4189-8170-24B63CC342B5}"/>
              </c:ext>
            </c:extLst>
          </c:dPt>
          <c:dPt>
            <c:idx val="2"/>
            <c:bubble3D val="0"/>
            <c:spPr>
              <a:solidFill>
                <a:schemeClr val="accent5">
                  <a:tint val="86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FFA-4189-8170-24B63CC342B5}"/>
              </c:ext>
            </c:extLst>
          </c:dPt>
          <c:dPt>
            <c:idx val="3"/>
            <c:bubble3D val="0"/>
            <c:spPr>
              <a:solidFill>
                <a:schemeClr val="accent5">
                  <a:tint val="58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AFFA-4189-8170-24B63CC342B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hade val="58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AFFA-4189-8170-24B63CC342B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hade val="86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2-AFFA-4189-8170-24B63CC342B5}"/>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tint val="86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AFFA-4189-8170-24B63CC342B5}"/>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tint val="58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4-AFFA-4189-8170-24B63CC342B5}"/>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Funding and Financial Management</c:v>
                </c:pt>
                <c:pt idx="1">
                  <c:v>Training and Workforce</c:v>
                </c:pt>
                <c:pt idx="2">
                  <c:v>Multifamily Projects</c:v>
                </c:pt>
                <c:pt idx="3">
                  <c:v>IIJA Benchmarks</c:v>
                </c:pt>
              </c:strCache>
            </c:strRef>
          </c:cat>
          <c:val>
            <c:numRef>
              <c:f>Sheet1!$B$2:$B$5</c:f>
              <c:numCache>
                <c:formatCode>0%</c:formatCode>
                <c:ptCount val="4"/>
                <c:pt idx="0">
                  <c:v>0.25</c:v>
                </c:pt>
                <c:pt idx="1">
                  <c:v>0.25</c:v>
                </c:pt>
                <c:pt idx="2">
                  <c:v>0.25</c:v>
                </c:pt>
                <c:pt idx="3">
                  <c:v>0.25</c:v>
                </c:pt>
              </c:numCache>
            </c:numRef>
          </c:val>
          <c:extLst>
            <c:ext xmlns:c16="http://schemas.microsoft.com/office/drawing/2014/chart" uri="{C3380CC4-5D6E-409C-BE32-E72D297353CC}">
              <c16:uniqueId val="{00000000-EFCA-456F-A1EA-B6708947A195}"/>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Confidence in spending</a:t>
            </a:r>
            <a:r>
              <a:rPr lang="en-US" baseline="0"/>
              <a:t> funds by end of period of performance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Column1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Very Confident</c:v>
                </c:pt>
                <c:pt idx="1">
                  <c:v>Confident</c:v>
                </c:pt>
                <c:pt idx="2">
                  <c:v>Somewhat Confident</c:v>
                </c:pt>
                <c:pt idx="3">
                  <c:v>Not Confident</c:v>
                </c:pt>
              </c:strCache>
            </c:strRef>
          </c:cat>
          <c:val>
            <c:numRef>
              <c:f>Sheet1!$B$2:$B$5</c:f>
              <c:numCache>
                <c:formatCode>0%</c:formatCode>
                <c:ptCount val="4"/>
                <c:pt idx="0">
                  <c:v>0.31</c:v>
                </c:pt>
                <c:pt idx="1">
                  <c:v>0</c:v>
                </c:pt>
                <c:pt idx="2">
                  <c:v>0.31</c:v>
                </c:pt>
                <c:pt idx="3">
                  <c:v>0.37</c:v>
                </c:pt>
              </c:numCache>
            </c:numRef>
          </c:val>
          <c:extLst>
            <c:ext xmlns:c16="http://schemas.microsoft.com/office/drawing/2014/chart" uri="{C3380CC4-5D6E-409C-BE32-E72D297353CC}">
              <c16:uniqueId val="{00000000-D484-4AC3-A563-26F4A52E1762}"/>
            </c:ext>
          </c:extLst>
        </c:ser>
        <c:dLbls>
          <c:dLblPos val="inEnd"/>
          <c:showLegendKey val="0"/>
          <c:showVal val="1"/>
          <c:showCatName val="0"/>
          <c:showSerName val="0"/>
          <c:showPercent val="0"/>
          <c:showBubbleSize val="0"/>
        </c:dLbls>
        <c:gapWidth val="182"/>
        <c:axId val="453350479"/>
        <c:axId val="453350959"/>
      </c:barChart>
      <c:catAx>
        <c:axId val="4533504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350959"/>
        <c:crosses val="autoZero"/>
        <c:auto val="1"/>
        <c:lblAlgn val="ctr"/>
        <c:lblOffset val="100"/>
        <c:noMultiLvlLbl val="0"/>
      </c:catAx>
      <c:valAx>
        <c:axId val="45335095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3504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WAP Template">
      <a:dk1>
        <a:srgbClr val="000000"/>
      </a:dk1>
      <a:lt1>
        <a:srgbClr val="FFFFFF"/>
      </a:lt1>
      <a:dk2>
        <a:srgbClr val="7CC576"/>
      </a:dk2>
      <a:lt2>
        <a:srgbClr val="FFFFFF"/>
      </a:lt2>
      <a:accent1>
        <a:srgbClr val="7CC576"/>
      </a:accent1>
      <a:accent2>
        <a:srgbClr val="63365F"/>
      </a:accent2>
      <a:accent3>
        <a:srgbClr val="338533"/>
      </a:accent3>
      <a:accent4>
        <a:srgbClr val="555555"/>
      </a:accent4>
      <a:accent5>
        <a:srgbClr val="3F87CF"/>
      </a:accent5>
      <a:accent6>
        <a:srgbClr val="B374AD"/>
      </a:accent6>
      <a:hlink>
        <a:srgbClr val="2370CD"/>
      </a:hlink>
      <a:folHlink>
        <a:srgbClr val="87758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2061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Klusmeier</dc:creator>
  <cp:keywords/>
  <dc:description/>
  <cp:lastModifiedBy>Andrea Schroer</cp:lastModifiedBy>
  <cp:revision>2</cp:revision>
  <dcterms:created xsi:type="dcterms:W3CDTF">2025-03-19T18:05:00Z</dcterms:created>
  <dcterms:modified xsi:type="dcterms:W3CDTF">2025-03-19T18:05:00Z</dcterms:modified>
</cp:coreProperties>
</file>