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0AA96" w14:textId="70CBB704" w:rsidR="007A7B5C" w:rsidRPr="00172EEC" w:rsidRDefault="007A7B5C" w:rsidP="000B3CFB">
      <w:pPr>
        <w:spacing w:line="276" w:lineRule="auto"/>
        <w:rPr>
          <w:b/>
          <w:bCs/>
        </w:rPr>
      </w:pPr>
      <w:r w:rsidRPr="00172EEC">
        <w:rPr>
          <w:noProof/>
        </w:rPr>
        <w:drawing>
          <wp:anchor distT="0" distB="0" distL="114300" distR="114300" simplePos="0" relativeHeight="251658240" behindDoc="0" locked="0" layoutInCell="1" allowOverlap="1" wp14:anchorId="3DD93A08" wp14:editId="43AA906D">
            <wp:simplePos x="0" y="0"/>
            <wp:positionH relativeFrom="column">
              <wp:posOffset>0</wp:posOffset>
            </wp:positionH>
            <wp:positionV relativeFrom="paragraph">
              <wp:posOffset>-333375</wp:posOffset>
            </wp:positionV>
            <wp:extent cx="2705735" cy="33528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5735" cy="335280"/>
                    </a:xfrm>
                    <a:prstGeom prst="rect">
                      <a:avLst/>
                    </a:prstGeom>
                  </pic:spPr>
                </pic:pic>
              </a:graphicData>
            </a:graphic>
            <wp14:sizeRelH relativeFrom="page">
              <wp14:pctWidth>0</wp14:pctWidth>
            </wp14:sizeRelH>
            <wp14:sizeRelV relativeFrom="page">
              <wp14:pctHeight>0</wp14:pctHeight>
            </wp14:sizeRelV>
          </wp:anchor>
        </w:drawing>
      </w:r>
      <w:r w:rsidRPr="00172EEC">
        <w:rPr>
          <w:b/>
          <w:bCs/>
        </w:rPr>
        <w:t xml:space="preserve">Department for Children and Families </w:t>
      </w:r>
    </w:p>
    <w:p w14:paraId="223478C0" w14:textId="51293A59" w:rsidR="007A7B5C" w:rsidRPr="00172EEC" w:rsidRDefault="007A7B5C" w:rsidP="000B3CFB">
      <w:pPr>
        <w:spacing w:line="276" w:lineRule="auto"/>
        <w:rPr>
          <w:b/>
          <w:bCs/>
        </w:rPr>
      </w:pPr>
      <w:r w:rsidRPr="00172EEC">
        <w:rPr>
          <w:b/>
          <w:bCs/>
        </w:rPr>
        <w:t>Office of Economic Opportunity</w:t>
      </w:r>
    </w:p>
    <w:p w14:paraId="5209357E" w14:textId="7DA65769" w:rsidR="007A7B5C" w:rsidRPr="00172EEC" w:rsidRDefault="007A7B5C" w:rsidP="000B3CFB">
      <w:pPr>
        <w:spacing w:line="276" w:lineRule="auto"/>
      </w:pPr>
      <w:r w:rsidRPr="00172EEC">
        <w:t>280 State Drive, NOB2 North Waterbury, VT 05671-1050</w:t>
      </w:r>
      <w:r w:rsidRPr="00172EEC">
        <w:tab/>
        <w:t>802-241-0935</w:t>
      </w:r>
    </w:p>
    <w:p w14:paraId="2F94EF59" w14:textId="038FEE03" w:rsidR="0088107D" w:rsidRDefault="007A7B5C" w:rsidP="000B3CFB">
      <w:pPr>
        <w:spacing w:line="276" w:lineRule="auto"/>
        <w:rPr>
          <w:i/>
          <w:iCs/>
        </w:rPr>
      </w:pPr>
      <w:r w:rsidRPr="00172EEC">
        <w:rPr>
          <w:i/>
          <w:iCs/>
        </w:rPr>
        <w:t>Agency of Human Services</w:t>
      </w:r>
    </w:p>
    <w:p w14:paraId="6B1221D0" w14:textId="41E3EFFC" w:rsidR="007A7B5C" w:rsidRDefault="00944642" w:rsidP="000B3CFB">
      <w:pPr>
        <w:spacing w:line="276" w:lineRule="auto"/>
        <w:rPr>
          <w:rStyle w:val="Hyperlink"/>
        </w:rPr>
      </w:pPr>
      <w:hyperlink r:id="rId12" w:history="1">
        <w:r w:rsidR="007A7B5C" w:rsidRPr="00172EEC">
          <w:rPr>
            <w:rStyle w:val="Hyperlink"/>
          </w:rPr>
          <w:t>https://dcf.vermont.gov/oeo</w:t>
        </w:r>
      </w:hyperlink>
    </w:p>
    <w:p w14:paraId="51D7D2EC" w14:textId="77777777" w:rsidR="007A7B5C" w:rsidRPr="00172EEC" w:rsidRDefault="007A7B5C" w:rsidP="000B3CFB">
      <w:pPr>
        <w:spacing w:line="276" w:lineRule="auto"/>
      </w:pPr>
    </w:p>
    <w:p w14:paraId="31A82BB0" w14:textId="165B5F17" w:rsidR="007A7B5C" w:rsidRDefault="007A7B5C" w:rsidP="000B3CFB">
      <w:pPr>
        <w:pStyle w:val="Title"/>
        <w:spacing w:line="276" w:lineRule="auto"/>
        <w:jc w:val="center"/>
      </w:pPr>
      <w:r>
        <w:t xml:space="preserve">REQUEST FOR </w:t>
      </w:r>
      <w:r w:rsidR="008A0C13">
        <w:t>GRANT APPLICATIONS</w:t>
      </w:r>
    </w:p>
    <w:p w14:paraId="3799144D" w14:textId="650A7B0A" w:rsidR="0070340E" w:rsidRPr="00172EEC" w:rsidRDefault="00944642" w:rsidP="000B3CFB">
      <w:pPr>
        <w:spacing w:line="276" w:lineRule="auto"/>
        <w:jc w:val="center"/>
      </w:pPr>
      <w:sdt>
        <w:sdtPr>
          <w:alias w:val="Title"/>
          <w:tag w:val=""/>
          <w:id w:val="-1171713521"/>
          <w:placeholder>
            <w:docPart w:val="3F0EA7053B3E4B158A056AED1D561C23"/>
          </w:placeholder>
          <w:dataBinding w:prefixMappings="xmlns:ns0='http://purl.org/dc/elements/1.1/' xmlns:ns1='http://schemas.openxmlformats.org/package/2006/metadata/core-properties' " w:xpath="/ns1:coreProperties[1]/ns0:title[1]" w:storeItemID="{6C3C8BC8-F283-45AE-878A-BAB7291924A1}"/>
          <w:text/>
        </w:sdtPr>
        <w:sdtEndPr/>
        <w:sdtContent>
          <w:r w:rsidR="0070340E" w:rsidRPr="00172EEC">
            <w:t>Weatherization Training Center Operator Grant</w:t>
          </w:r>
        </w:sdtContent>
      </w:sdt>
    </w:p>
    <w:p w14:paraId="1BA0D3FC" w14:textId="1C6D181F" w:rsidR="007A7B5C" w:rsidRPr="00172EEC" w:rsidRDefault="007A7B5C" w:rsidP="000B3CFB">
      <w:pPr>
        <w:spacing w:line="276" w:lineRule="auto"/>
        <w:jc w:val="center"/>
      </w:pPr>
    </w:p>
    <w:p w14:paraId="2AC7AF6F" w14:textId="2F8E7DC8" w:rsidR="001D603E" w:rsidRPr="00172EEC" w:rsidRDefault="008A0C13" w:rsidP="000B3CFB">
      <w:pPr>
        <w:spacing w:line="276" w:lineRule="auto"/>
      </w:pPr>
      <w:r>
        <w:rPr>
          <w:b/>
        </w:rPr>
        <w:t>RFGA</w:t>
      </w:r>
      <w:r w:rsidR="001D603E" w:rsidRPr="00580DC8">
        <w:rPr>
          <w:b/>
        </w:rPr>
        <w:t xml:space="preserve"> </w:t>
      </w:r>
      <w:r w:rsidR="00057AFB">
        <w:rPr>
          <w:b/>
        </w:rPr>
        <w:t>DEADLINES</w:t>
      </w:r>
      <w:r w:rsidR="001D603E" w:rsidRPr="00580DC8">
        <w:rPr>
          <w:b/>
        </w:rPr>
        <w:t>:</w:t>
      </w:r>
      <w:r w:rsidR="001D603E" w:rsidRPr="00172EEC">
        <w:rPr>
          <w:b/>
        </w:rPr>
        <w:tab/>
      </w:r>
    </w:p>
    <w:p w14:paraId="495F1B1B" w14:textId="36C8DAD4" w:rsidR="005F34D8" w:rsidRDefault="005F34D8" w:rsidP="000B3CFB">
      <w:pPr>
        <w:spacing w:line="276" w:lineRule="auto"/>
      </w:pPr>
      <w:r w:rsidRPr="00172EEC">
        <w:t xml:space="preserve">For this grant, there is </w:t>
      </w:r>
      <w:r w:rsidRPr="00580DC8">
        <w:t>one round</w:t>
      </w:r>
      <w:r w:rsidRPr="00172EEC">
        <w:t xml:space="preserve"> of application submissions, contingent on the availability of funds.</w:t>
      </w:r>
      <w:r w:rsidR="00057AFB">
        <w:t xml:space="preserve">  If applicants have any questions about this RFGA, then they are to submit the questions by the deadline below.  Rather than respond to any questions individually to the organization asking the question, the State of Vermont will collect all of the questions and post a response to all of the questions where all potential applicants can see.</w:t>
      </w:r>
    </w:p>
    <w:p w14:paraId="0AB8E78A" w14:textId="77777777" w:rsidR="00057AFB" w:rsidRDefault="00057AFB" w:rsidP="000B3CFB">
      <w:pPr>
        <w:spacing w:line="276" w:lineRule="auto"/>
      </w:pPr>
    </w:p>
    <w:p w14:paraId="308B380B" w14:textId="5C4999C8" w:rsidR="00057AFB" w:rsidRPr="00057AFB" w:rsidRDefault="00057AFB" w:rsidP="000B3CFB">
      <w:pPr>
        <w:spacing w:line="276" w:lineRule="auto"/>
        <w:rPr>
          <w:b/>
          <w:bCs/>
          <w:sz w:val="32"/>
          <w:szCs w:val="32"/>
        </w:rPr>
      </w:pPr>
      <w:r w:rsidRPr="00057AFB">
        <w:rPr>
          <w:b/>
          <w:bCs/>
          <w:sz w:val="32"/>
          <w:szCs w:val="32"/>
        </w:rPr>
        <w:t>QUESTIONS DUE BY:</w:t>
      </w:r>
      <w:r w:rsidRPr="00057AFB">
        <w:rPr>
          <w:b/>
          <w:bCs/>
          <w:sz w:val="32"/>
          <w:szCs w:val="32"/>
        </w:rPr>
        <w:tab/>
      </w:r>
      <w:r w:rsidRPr="00057AFB">
        <w:rPr>
          <w:b/>
          <w:bCs/>
          <w:sz w:val="32"/>
          <w:szCs w:val="32"/>
        </w:rPr>
        <w:tab/>
      </w:r>
      <w:r w:rsidRPr="00057AFB">
        <w:rPr>
          <w:b/>
          <w:bCs/>
          <w:sz w:val="32"/>
          <w:szCs w:val="32"/>
        </w:rPr>
        <w:tab/>
      </w:r>
      <w:r w:rsidRPr="00057AFB">
        <w:rPr>
          <w:b/>
          <w:bCs/>
          <w:sz w:val="32"/>
          <w:szCs w:val="32"/>
        </w:rPr>
        <w:tab/>
        <w:t>June 18, 2024 at 4:30 pm</w:t>
      </w:r>
    </w:p>
    <w:p w14:paraId="2FA1EE73" w14:textId="66F85886" w:rsidR="00057AFB" w:rsidRPr="00057AFB" w:rsidRDefault="00057AFB" w:rsidP="000B3CFB">
      <w:pPr>
        <w:spacing w:line="276" w:lineRule="auto"/>
        <w:rPr>
          <w:b/>
          <w:bCs/>
          <w:sz w:val="32"/>
          <w:szCs w:val="32"/>
        </w:rPr>
      </w:pPr>
      <w:r w:rsidRPr="00057AFB">
        <w:rPr>
          <w:b/>
          <w:bCs/>
          <w:sz w:val="32"/>
          <w:szCs w:val="32"/>
        </w:rPr>
        <w:t>RESPONSES POSTED BY:</w:t>
      </w:r>
      <w:r w:rsidRPr="00057AFB">
        <w:rPr>
          <w:b/>
          <w:bCs/>
          <w:sz w:val="32"/>
          <w:szCs w:val="32"/>
        </w:rPr>
        <w:tab/>
      </w:r>
      <w:r w:rsidRPr="00057AFB">
        <w:rPr>
          <w:b/>
          <w:bCs/>
          <w:sz w:val="32"/>
          <w:szCs w:val="32"/>
        </w:rPr>
        <w:tab/>
      </w:r>
      <w:r w:rsidRPr="00057AFB">
        <w:rPr>
          <w:b/>
          <w:bCs/>
          <w:sz w:val="32"/>
          <w:szCs w:val="32"/>
        </w:rPr>
        <w:tab/>
      </w:r>
      <w:r w:rsidRPr="00057AFB">
        <w:rPr>
          <w:b/>
          <w:bCs/>
          <w:sz w:val="32"/>
          <w:szCs w:val="32"/>
        </w:rPr>
        <w:t>June 21, 2024 at 4:30 pm</w:t>
      </w:r>
    </w:p>
    <w:p w14:paraId="7F8EAEDA" w14:textId="7F629235" w:rsidR="00057AFB" w:rsidRPr="00057AFB" w:rsidRDefault="00057AFB" w:rsidP="00057AFB">
      <w:pPr>
        <w:spacing w:line="276" w:lineRule="auto"/>
        <w:rPr>
          <w:b/>
          <w:bCs/>
          <w:sz w:val="32"/>
          <w:szCs w:val="32"/>
        </w:rPr>
      </w:pPr>
      <w:r w:rsidRPr="00057AFB">
        <w:rPr>
          <w:b/>
          <w:bCs/>
          <w:sz w:val="32"/>
          <w:szCs w:val="32"/>
        </w:rPr>
        <w:t>APPLICATIONS DUE</w:t>
      </w:r>
      <w:r w:rsidRPr="00057AFB">
        <w:rPr>
          <w:b/>
          <w:bCs/>
          <w:sz w:val="32"/>
          <w:szCs w:val="32"/>
        </w:rPr>
        <w:t xml:space="preserve"> BY:</w:t>
      </w:r>
      <w:r w:rsidRPr="00057AFB">
        <w:rPr>
          <w:b/>
          <w:bCs/>
          <w:sz w:val="32"/>
          <w:szCs w:val="32"/>
        </w:rPr>
        <w:tab/>
      </w:r>
      <w:r w:rsidRPr="00057AFB">
        <w:rPr>
          <w:b/>
          <w:bCs/>
          <w:sz w:val="32"/>
          <w:szCs w:val="32"/>
        </w:rPr>
        <w:tab/>
      </w:r>
      <w:r w:rsidRPr="00057AFB">
        <w:rPr>
          <w:b/>
          <w:bCs/>
          <w:sz w:val="32"/>
          <w:szCs w:val="32"/>
        </w:rPr>
        <w:tab/>
      </w:r>
      <w:r w:rsidRPr="00057AFB">
        <w:rPr>
          <w:b/>
          <w:bCs/>
          <w:sz w:val="32"/>
          <w:szCs w:val="32"/>
        </w:rPr>
        <w:t>July 19</w:t>
      </w:r>
      <w:r w:rsidRPr="00057AFB">
        <w:rPr>
          <w:b/>
          <w:bCs/>
          <w:sz w:val="32"/>
          <w:szCs w:val="32"/>
        </w:rPr>
        <w:t>, 2024 at 4:30 pm</w:t>
      </w:r>
    </w:p>
    <w:p w14:paraId="4B49FA43" w14:textId="77777777" w:rsidR="00057AFB" w:rsidRPr="00172EEC" w:rsidRDefault="00057AFB" w:rsidP="000B3CFB">
      <w:pPr>
        <w:spacing w:line="276" w:lineRule="auto"/>
      </w:pPr>
    </w:p>
    <w:p w14:paraId="31E55CCA" w14:textId="0D7506E2" w:rsidR="00E03187" w:rsidRPr="00172EEC" w:rsidRDefault="00E03187" w:rsidP="000B3CFB">
      <w:pPr>
        <w:spacing w:line="276" w:lineRule="auto"/>
        <w:rPr>
          <w:b/>
          <w:bCs/>
        </w:rPr>
      </w:pPr>
      <w:r w:rsidRPr="00172EEC">
        <w:rPr>
          <w:b/>
          <w:bCs/>
        </w:rPr>
        <w:t xml:space="preserve">Please be advised that all notifications, releases, and addendums associated with this </w:t>
      </w:r>
      <w:r w:rsidR="00580DC8">
        <w:rPr>
          <w:b/>
          <w:bCs/>
        </w:rPr>
        <w:t xml:space="preserve">Request for </w:t>
      </w:r>
      <w:r w:rsidR="008A0C13">
        <w:rPr>
          <w:b/>
          <w:bCs/>
        </w:rPr>
        <w:t>Grant Applications</w:t>
      </w:r>
      <w:r w:rsidRPr="00172EEC">
        <w:rPr>
          <w:b/>
          <w:bCs/>
        </w:rPr>
        <w:t xml:space="preserve"> (</w:t>
      </w:r>
      <w:r w:rsidR="00580DC8">
        <w:rPr>
          <w:b/>
          <w:bCs/>
        </w:rPr>
        <w:t>RF</w:t>
      </w:r>
      <w:r w:rsidR="008A0C13">
        <w:rPr>
          <w:b/>
          <w:bCs/>
        </w:rPr>
        <w:t>GA</w:t>
      </w:r>
      <w:r w:rsidRPr="00172EEC">
        <w:rPr>
          <w:b/>
          <w:bCs/>
        </w:rPr>
        <w:t>) will be posted at the website below. The State will make no attempt to contact interested parties with updated information.</w:t>
      </w:r>
    </w:p>
    <w:p w14:paraId="472585FB" w14:textId="1882CF89" w:rsidR="00E03187" w:rsidRPr="00172EEC" w:rsidRDefault="00944642" w:rsidP="000B3CFB">
      <w:pPr>
        <w:spacing w:line="276" w:lineRule="auto"/>
      </w:pPr>
      <w:hyperlink r:id="rId13" w:history="1">
        <w:r w:rsidR="00995E61" w:rsidRPr="00172EEC">
          <w:rPr>
            <w:rStyle w:val="Hyperlink"/>
          </w:rPr>
          <w:t>https://www.vermontbusinessregistry.com</w:t>
        </w:r>
      </w:hyperlink>
      <w:r w:rsidR="00995E61" w:rsidRPr="00172EEC">
        <w:t xml:space="preserve"> </w:t>
      </w:r>
    </w:p>
    <w:p w14:paraId="0591BB70" w14:textId="77777777" w:rsidR="00E03187" w:rsidRPr="00172EEC" w:rsidRDefault="00E03187" w:rsidP="000B3CFB">
      <w:pPr>
        <w:spacing w:line="276" w:lineRule="auto"/>
      </w:pPr>
    </w:p>
    <w:p w14:paraId="42D07594" w14:textId="274C51D0" w:rsidR="00E03187" w:rsidRPr="00172EEC" w:rsidRDefault="00E03187" w:rsidP="000B3CFB">
      <w:pPr>
        <w:spacing w:line="276" w:lineRule="auto"/>
      </w:pPr>
      <w:r w:rsidRPr="00172EEC">
        <w:rPr>
          <w:b/>
          <w:bCs/>
        </w:rPr>
        <w:t>STATE CONTACT</w:t>
      </w:r>
      <w:r w:rsidR="00995E61" w:rsidRPr="00172EEC">
        <w:rPr>
          <w:b/>
          <w:bCs/>
        </w:rPr>
        <w:t>:</w:t>
      </w:r>
      <w:r w:rsidR="00995E61" w:rsidRPr="00172EEC">
        <w:t xml:space="preserve"> Geoff Wilcox, </w:t>
      </w:r>
      <w:r w:rsidR="00580DC8">
        <w:t>Weatherization Program</w:t>
      </w:r>
      <w:r w:rsidR="00995E61" w:rsidRPr="00172EEC">
        <w:t xml:space="preserve"> Director</w:t>
      </w:r>
    </w:p>
    <w:p w14:paraId="523B89F4" w14:textId="025567E5" w:rsidR="00E03187" w:rsidRPr="00172EEC" w:rsidRDefault="00E03187" w:rsidP="000B3CFB">
      <w:pPr>
        <w:spacing w:line="276" w:lineRule="auto"/>
      </w:pPr>
      <w:r w:rsidRPr="00172EEC">
        <w:rPr>
          <w:b/>
          <w:bCs/>
        </w:rPr>
        <w:t>TELEPHONE:</w:t>
      </w:r>
      <w:r w:rsidR="00995E61" w:rsidRPr="00172EEC">
        <w:t xml:space="preserve"> 802-279-7964</w:t>
      </w:r>
    </w:p>
    <w:p w14:paraId="28BDFB1E" w14:textId="17C4CCC4" w:rsidR="008D6AD8" w:rsidRPr="00172EEC" w:rsidRDefault="00E03187" w:rsidP="000B3CFB">
      <w:pPr>
        <w:spacing w:line="276" w:lineRule="auto"/>
      </w:pPr>
      <w:r w:rsidRPr="00172EEC">
        <w:rPr>
          <w:b/>
          <w:bCs/>
        </w:rPr>
        <w:t>E-MAIL:</w:t>
      </w:r>
      <w:r w:rsidRPr="00172EEC">
        <w:tab/>
      </w:r>
      <w:hyperlink r:id="rId14" w:history="1">
        <w:r w:rsidR="007A197C" w:rsidRPr="00172EEC">
          <w:rPr>
            <w:rStyle w:val="Hyperlink"/>
          </w:rPr>
          <w:t>Geoff.Wilcox@vermont.gov</w:t>
        </w:r>
      </w:hyperlink>
      <w:r w:rsidR="007A197C" w:rsidRPr="00172EEC">
        <w:t xml:space="preserve"> </w:t>
      </w:r>
      <w:r w:rsidR="008D6AD8" w:rsidRPr="00172EEC">
        <w:br w:type="page"/>
      </w:r>
    </w:p>
    <w:p w14:paraId="471392C1" w14:textId="461EDAD5" w:rsidR="00D64033" w:rsidRPr="000B3CFB" w:rsidRDefault="00D64033" w:rsidP="0088107D">
      <w:pPr>
        <w:pStyle w:val="Heading1"/>
        <w:numPr>
          <w:ilvl w:val="0"/>
          <w:numId w:val="0"/>
        </w:numPr>
        <w:spacing w:line="276" w:lineRule="auto"/>
        <w:ind w:left="360" w:hanging="360"/>
        <w:rPr>
          <w:rFonts w:asciiTheme="majorHAnsi" w:hAnsiTheme="majorHAnsi"/>
          <w:sz w:val="28"/>
          <w:szCs w:val="28"/>
        </w:rPr>
      </w:pPr>
      <w:r w:rsidRPr="000B3CFB">
        <w:rPr>
          <w:rFonts w:asciiTheme="majorHAnsi" w:hAnsiTheme="majorHAnsi"/>
          <w:sz w:val="28"/>
          <w:szCs w:val="28"/>
        </w:rPr>
        <w:lastRenderedPageBreak/>
        <w:t>OVERVIEW</w:t>
      </w:r>
    </w:p>
    <w:p w14:paraId="7C478284" w14:textId="57121833" w:rsidR="00E61B3D" w:rsidRPr="00172EEC" w:rsidRDefault="00D64033" w:rsidP="009C6A24">
      <w:r w:rsidRPr="00172EEC">
        <w:rPr>
          <w:b/>
        </w:rPr>
        <w:t xml:space="preserve">SUBJECT MATTER: </w:t>
      </w:r>
      <w:r w:rsidRPr="00172EEC">
        <w:t xml:space="preserve">Through this </w:t>
      </w:r>
      <w:r w:rsidRPr="00580DC8">
        <w:t xml:space="preserve">Request for </w:t>
      </w:r>
      <w:r w:rsidR="008A0C13">
        <w:t>Grant Applications</w:t>
      </w:r>
      <w:r w:rsidRPr="00580DC8">
        <w:t xml:space="preserve"> (RF</w:t>
      </w:r>
      <w:r w:rsidR="008A0C13">
        <w:t>GA</w:t>
      </w:r>
      <w:r w:rsidRPr="00580DC8">
        <w:t>)</w:t>
      </w:r>
      <w:r w:rsidR="00580DC8">
        <w:t>,</w:t>
      </w:r>
      <w:r w:rsidRPr="00580DC8">
        <w:t xml:space="preserve"> the</w:t>
      </w:r>
      <w:r w:rsidRPr="00172EEC">
        <w:t xml:space="preserve"> Agency of Human Services, Department for Children and Families, </w:t>
      </w:r>
      <w:r w:rsidR="00393D63" w:rsidRPr="00172EEC">
        <w:t xml:space="preserve">Office of Economic Opportunity </w:t>
      </w:r>
      <w:r w:rsidRPr="00172EEC">
        <w:t xml:space="preserve">(hereinafter the “State”) is </w:t>
      </w:r>
      <w:r w:rsidR="00BE1F05" w:rsidRPr="00172EEC">
        <w:t xml:space="preserve">seeking </w:t>
      </w:r>
      <w:r w:rsidR="006571DD">
        <w:t xml:space="preserve">to </w:t>
      </w:r>
      <w:r w:rsidR="007F6BB2" w:rsidRPr="00172EEC">
        <w:t>launch a Weatherization Training Center (WxTC) to support Vermont’s goals to diversify and grow the weatherization workforce to achieve the State’s goal of weatherizing 120,000 homes by 2030.</w:t>
      </w:r>
      <w:r w:rsidR="00576C10" w:rsidRPr="00172EEC">
        <w:t xml:space="preserve"> </w:t>
      </w:r>
      <w:r w:rsidR="00EC3EAC" w:rsidRPr="00172EEC">
        <w:t>To achieve this goal, Vermont will need to rapidly grow a qualified workforce while also heeding Vermont’s Guiding Principles for a Just Transition, as established by the State’s Climate Council. OEO seeks qualified applicants interested in operating the WxTC (</w:t>
      </w:r>
      <w:r w:rsidR="00C80F20" w:rsidRPr="00172EEC">
        <w:t xml:space="preserve">hereinafter </w:t>
      </w:r>
      <w:r w:rsidR="00EC3EAC" w:rsidRPr="00172EEC">
        <w:t xml:space="preserve">the </w:t>
      </w:r>
      <w:r w:rsidR="00C80F20" w:rsidRPr="00172EEC">
        <w:t>“</w:t>
      </w:r>
      <w:r w:rsidR="00EC3EAC" w:rsidRPr="00172EEC">
        <w:t xml:space="preserve">Operator”) to respond to this </w:t>
      </w:r>
      <w:r w:rsidR="008A0C13">
        <w:t>RFGA</w:t>
      </w:r>
      <w:r w:rsidR="00EC3EAC" w:rsidRPr="00172EEC">
        <w:t>.</w:t>
      </w:r>
      <w:r w:rsidR="00EC3EAC" w:rsidRPr="00172EEC">
        <w:rPr>
          <w:rStyle w:val="normaltextrun"/>
          <w:rFonts w:cs="Calibri"/>
          <w:color w:val="000000"/>
          <w:shd w:val="clear" w:color="auto" w:fill="FFFFFF"/>
        </w:rPr>
        <w:t> </w:t>
      </w:r>
      <w:r w:rsidR="00EC3EAC" w:rsidRPr="00172EEC">
        <w:rPr>
          <w:rStyle w:val="eop"/>
          <w:rFonts w:cs="Calibri"/>
          <w:color w:val="000000"/>
          <w:shd w:val="clear" w:color="auto" w:fill="FFFFFF"/>
        </w:rPr>
        <w:t> </w:t>
      </w:r>
    </w:p>
    <w:p w14:paraId="59EF0A64" w14:textId="1747F308" w:rsidR="00D64033" w:rsidRDefault="00D64033" w:rsidP="009C6A24">
      <w:r w:rsidRPr="00172EEC">
        <w:t xml:space="preserve">The grant funds are intended to </w:t>
      </w:r>
      <w:r w:rsidR="00A335FB" w:rsidRPr="00172EEC">
        <w:t xml:space="preserve">support </w:t>
      </w:r>
      <w:r w:rsidR="00BF457A" w:rsidRPr="00172EEC">
        <w:t xml:space="preserve">the </w:t>
      </w:r>
      <w:r w:rsidR="00576C10" w:rsidRPr="00172EEC">
        <w:t xml:space="preserve">initial </w:t>
      </w:r>
      <w:r w:rsidR="00A12B4F">
        <w:t xml:space="preserve">2 year </w:t>
      </w:r>
      <w:r w:rsidR="00BF457A" w:rsidRPr="00172EEC">
        <w:t>phase of activities necessary to launch the WxTC</w:t>
      </w:r>
      <w:r w:rsidR="002048E2">
        <w:t xml:space="preserve">. The </w:t>
      </w:r>
      <w:r w:rsidR="00A12B4F">
        <w:t>activities</w:t>
      </w:r>
      <w:r w:rsidR="002048E2">
        <w:t xml:space="preserve"> includ</w:t>
      </w:r>
      <w:r w:rsidR="00A12B4F">
        <w:t>e</w:t>
      </w:r>
      <w:r w:rsidR="002048E2">
        <w:t xml:space="preserve"> finalizing </w:t>
      </w:r>
      <w:r w:rsidR="006571DD">
        <w:t xml:space="preserve">a </w:t>
      </w:r>
      <w:r w:rsidR="002048E2">
        <w:t xml:space="preserve">training plan, applying for IREC accreditation, establishing directories, formalizing partnerships, establishing wrap-around services, marketing and enrollment. </w:t>
      </w:r>
      <w:r w:rsidR="00A12B4F">
        <w:t xml:space="preserve">In the </w:t>
      </w:r>
      <w:r w:rsidR="00A12B4F" w:rsidRPr="00FC7E5F">
        <w:t>first year of operation</w:t>
      </w:r>
      <w:r w:rsidR="00061893">
        <w:t>,</w:t>
      </w:r>
      <w:r w:rsidR="00FC7E5F" w:rsidRPr="00FC7E5F">
        <w:t xml:space="preserve"> </w:t>
      </w:r>
      <w:r w:rsidR="00A12B4F" w:rsidRPr="00FC7E5F">
        <w:t>t</w:t>
      </w:r>
      <w:r w:rsidR="0008565E" w:rsidRPr="00FC7E5F">
        <w:t>he</w:t>
      </w:r>
      <w:r w:rsidR="002048E2" w:rsidRPr="00FC7E5F">
        <w:t xml:space="preserve"> Training Center and affiliates will </w:t>
      </w:r>
      <w:r w:rsidR="00FC7E5F" w:rsidRPr="00FC7E5F">
        <w:t xml:space="preserve">aim to </w:t>
      </w:r>
      <w:r w:rsidR="00A12B4F" w:rsidRPr="00FC7E5F">
        <w:t>provide training to</w:t>
      </w:r>
      <w:r w:rsidR="0008565E" w:rsidRPr="00FC7E5F">
        <w:t xml:space="preserve"> </w:t>
      </w:r>
      <w:r w:rsidR="002048E2" w:rsidRPr="00FC7E5F">
        <w:t xml:space="preserve">500 </w:t>
      </w:r>
      <w:r w:rsidR="001C2141" w:rsidRPr="00FC7E5F">
        <w:t>participants</w:t>
      </w:r>
      <w:r w:rsidR="002048E2" w:rsidRPr="00FC7E5F">
        <w:t xml:space="preserve"> who will earn at least one industry recognized credential and support job placement for more than 70% of new trainees. </w:t>
      </w:r>
      <w:r w:rsidR="00A12B4F" w:rsidRPr="00FC7E5F">
        <w:t xml:space="preserve"> </w:t>
      </w:r>
      <w:r w:rsidR="002048E2" w:rsidRPr="00FC7E5F">
        <w:t xml:space="preserve">At least 40% of trainees will be from underrepresented groups. By the end of the </w:t>
      </w:r>
      <w:r w:rsidR="00A12B4F" w:rsidRPr="00FC7E5F">
        <w:t>second year</w:t>
      </w:r>
      <w:r w:rsidR="002048E2" w:rsidRPr="00FC7E5F">
        <w:t xml:space="preserve">, </w:t>
      </w:r>
      <w:r w:rsidR="00BD5580" w:rsidRPr="00FC7E5F">
        <w:t>the WxTC will aim to train 1,100 participants</w:t>
      </w:r>
      <w:r w:rsidR="002048E2" w:rsidRPr="00FC7E5F">
        <w:t xml:space="preserve"> earning one or more certifications each, with at least 70% of new trainees placed in employment. At least 40% of trainees will be from underrepresented groups.</w:t>
      </w:r>
    </w:p>
    <w:p w14:paraId="223EE6E7" w14:textId="77777777" w:rsidR="009C6A24" w:rsidRPr="00172EEC" w:rsidRDefault="009C6A24" w:rsidP="009C6A24"/>
    <w:p w14:paraId="5FBD7E72" w14:textId="09C48992" w:rsidR="009C6A24" w:rsidRDefault="00D64033" w:rsidP="009C6A24">
      <w:pPr>
        <w:pStyle w:val="NoSpacing"/>
        <w:spacing w:before="120" w:after="120"/>
      </w:pPr>
      <w:r w:rsidRPr="00172EEC">
        <w:rPr>
          <w:b/>
        </w:rPr>
        <w:t xml:space="preserve">AVAILABLE FUNDING: </w:t>
      </w:r>
      <w:r w:rsidR="005B0A14" w:rsidRPr="00172EEC">
        <w:t>Development of the WxTC is supported by a three-year Department of Energy (DOE) Weatherization Assistance Program Enhancement &amp; Innovation grant. Year one resulted in a comprehensive assessment</w:t>
      </w:r>
      <w:r w:rsidR="00732C45" w:rsidRPr="00172EEC">
        <w:t xml:space="preserve"> of objectives for the WxTC</w:t>
      </w:r>
      <w:r w:rsidR="005B0A14" w:rsidRPr="00172EEC">
        <w:t xml:space="preserve">. </w:t>
      </w:r>
      <w:r w:rsidR="004A57D9">
        <w:t>Successful applicants</w:t>
      </w:r>
      <w:r w:rsidR="00973F84" w:rsidRPr="00172EEC">
        <w:t xml:space="preserve"> will </w:t>
      </w:r>
      <w:r w:rsidR="00FA067B">
        <w:t xml:space="preserve">enter into a </w:t>
      </w:r>
      <w:r w:rsidR="00EA13F5">
        <w:t xml:space="preserve">grant agreement </w:t>
      </w:r>
      <w:r w:rsidR="00AA4A85">
        <w:t>with OEO to operate the WxTC through June 30, 202</w:t>
      </w:r>
      <w:r w:rsidR="00580DC8">
        <w:t>6</w:t>
      </w:r>
      <w:r w:rsidR="00A7252A">
        <w:t xml:space="preserve">. </w:t>
      </w:r>
      <w:r w:rsidR="00CB4D7B">
        <w:t xml:space="preserve">During the </w:t>
      </w:r>
      <w:r w:rsidR="00EA13F5">
        <w:t>term of the grant award</w:t>
      </w:r>
      <w:r w:rsidR="00CB4D7B">
        <w:t>, u</w:t>
      </w:r>
      <w:r w:rsidR="0054164F">
        <w:t xml:space="preserve">p to $1.7 million in leveraged funds from the DOE grant are available to support </w:t>
      </w:r>
      <w:r w:rsidR="00642185">
        <w:t>launching the WxTC</w:t>
      </w:r>
      <w:r w:rsidR="007611C1">
        <w:t xml:space="preserve">. OEO </w:t>
      </w:r>
      <w:r w:rsidR="006571DD">
        <w:t>anticipates</w:t>
      </w:r>
      <w:r w:rsidR="007611C1">
        <w:t xml:space="preserve"> </w:t>
      </w:r>
      <w:r w:rsidR="00642185">
        <w:t xml:space="preserve">an additional </w:t>
      </w:r>
      <w:r w:rsidR="007611C1">
        <w:t>$</w:t>
      </w:r>
      <w:r w:rsidR="00970850">
        <w:t>1</w:t>
      </w:r>
      <w:r w:rsidR="007611C1">
        <w:t xml:space="preserve"> million</w:t>
      </w:r>
      <w:r w:rsidR="00CB4D7B">
        <w:t xml:space="preserve"> may </w:t>
      </w:r>
      <w:r w:rsidR="00F93CD5">
        <w:t>be committed to</w:t>
      </w:r>
      <w:r w:rsidR="00CB4D7B">
        <w:t xml:space="preserve"> WxTC operations during the </w:t>
      </w:r>
      <w:r w:rsidR="00EA13F5">
        <w:t xml:space="preserve">grant </w:t>
      </w:r>
      <w:r w:rsidR="00CB4D7B">
        <w:t>period</w:t>
      </w:r>
      <w:r w:rsidR="006B099A">
        <w:t>. For additional information</w:t>
      </w:r>
      <w:r w:rsidR="00F82E67">
        <w:t xml:space="preserve"> on available funding</w:t>
      </w:r>
      <w:r w:rsidR="006B099A">
        <w:t xml:space="preserve">, see </w:t>
      </w:r>
      <w:r w:rsidR="006B099A">
        <w:fldChar w:fldCharType="begin"/>
      </w:r>
      <w:r w:rsidR="006B099A">
        <w:instrText xml:space="preserve"> REF _Ref161737342 \h </w:instrText>
      </w:r>
      <w:r w:rsidR="006B099A">
        <w:fldChar w:fldCharType="separate"/>
      </w:r>
      <w:r w:rsidR="006B099A" w:rsidRPr="001C633F">
        <w:rPr>
          <w:rFonts w:eastAsia="Times New Roman"/>
        </w:rPr>
        <w:t>Funding Expectations</w:t>
      </w:r>
      <w:r w:rsidR="006B099A">
        <w:fldChar w:fldCharType="end"/>
      </w:r>
      <w:r w:rsidR="006B099A">
        <w:t xml:space="preserve"> in </w:t>
      </w:r>
      <w:r w:rsidR="006B099A">
        <w:fldChar w:fldCharType="begin"/>
      </w:r>
      <w:r w:rsidR="006B099A">
        <w:instrText xml:space="preserve"> REF _Ref161737350 \h  \* MERGEFORMAT </w:instrText>
      </w:r>
      <w:r w:rsidR="006B099A">
        <w:fldChar w:fldCharType="separate"/>
      </w:r>
      <w:r w:rsidR="006B099A" w:rsidRPr="000B3CFB">
        <w:t>Attachment A – Statement of Work</w:t>
      </w:r>
      <w:r w:rsidR="006B099A">
        <w:fldChar w:fldCharType="end"/>
      </w:r>
      <w:r w:rsidR="006B099A">
        <w:t>.</w:t>
      </w:r>
    </w:p>
    <w:p w14:paraId="0075DBAC" w14:textId="77777777" w:rsidR="009C6A24" w:rsidRDefault="009C6A24" w:rsidP="009C6A24">
      <w:pPr>
        <w:pStyle w:val="NoSpacing"/>
        <w:spacing w:before="120" w:after="120"/>
        <w:rPr>
          <w:b/>
        </w:rPr>
      </w:pPr>
    </w:p>
    <w:p w14:paraId="0BF43DE7" w14:textId="117DAD1D" w:rsidR="00D64033" w:rsidRDefault="00D64033" w:rsidP="009C6A24">
      <w:pPr>
        <w:pStyle w:val="NoSpacing"/>
        <w:spacing w:before="120" w:after="120"/>
      </w:pPr>
      <w:r w:rsidRPr="009C6A24">
        <w:rPr>
          <w:b/>
        </w:rPr>
        <w:t xml:space="preserve">AWARD PERIOD: </w:t>
      </w:r>
      <w:r w:rsidRPr="009C6A24">
        <w:t xml:space="preserve">Awards arising from this Request for </w:t>
      </w:r>
      <w:r w:rsidR="008A0C13">
        <w:t>Grant Applications</w:t>
      </w:r>
      <w:r w:rsidRPr="009C6A24">
        <w:t xml:space="preserve"> (RF</w:t>
      </w:r>
      <w:r w:rsidR="008A0C13">
        <w:t>GA</w:t>
      </w:r>
      <w:r w:rsidRPr="009C6A24">
        <w:t xml:space="preserve">) will be issued </w:t>
      </w:r>
      <w:r w:rsidR="009C6A24">
        <w:t xml:space="preserve"> </w:t>
      </w:r>
      <w:r w:rsidRPr="009C6A24">
        <w:t xml:space="preserve">to approved eligible applicants beginning </w:t>
      </w:r>
      <w:r w:rsidR="00944642">
        <w:t xml:space="preserve">October </w:t>
      </w:r>
      <w:r w:rsidR="00F82E67" w:rsidRPr="009C6A24">
        <w:t>1</w:t>
      </w:r>
      <w:r w:rsidR="00944642">
        <w:t>,</w:t>
      </w:r>
      <w:r w:rsidR="00F82E67" w:rsidRPr="009C6A24">
        <w:t xml:space="preserve"> 2024 through June 30, 202</w:t>
      </w:r>
      <w:r w:rsidR="009C6A24" w:rsidRPr="009C6A24">
        <w:t>6</w:t>
      </w:r>
      <w:r w:rsidR="00F82E67" w:rsidRPr="009C6A24">
        <w:t xml:space="preserve">, </w:t>
      </w:r>
      <w:r w:rsidRPr="009C6A24">
        <w:t xml:space="preserve">based on the Applicant’s identified need in the grant proposal and available funding. </w:t>
      </w:r>
    </w:p>
    <w:p w14:paraId="73C22D1F" w14:textId="77777777" w:rsidR="009C6A24" w:rsidRPr="009C6A24" w:rsidRDefault="009C6A24" w:rsidP="009C6A24">
      <w:pPr>
        <w:pStyle w:val="NoSpacing"/>
        <w:spacing w:before="120" w:after="120"/>
      </w:pPr>
    </w:p>
    <w:p w14:paraId="33F76DF5" w14:textId="52028852" w:rsidR="00D64033" w:rsidRDefault="00D64033" w:rsidP="009C6A24">
      <w:r w:rsidRPr="00172EEC">
        <w:rPr>
          <w:b/>
        </w:rPr>
        <w:t xml:space="preserve">SINGLE POINT OF CONTACT: </w:t>
      </w:r>
      <w:r w:rsidRPr="00172EEC">
        <w:t xml:space="preserve">All communications concerning this </w:t>
      </w:r>
      <w:r w:rsidR="00580DC8">
        <w:t xml:space="preserve">Request for </w:t>
      </w:r>
      <w:r w:rsidR="008A0C13">
        <w:t>Grant Applications</w:t>
      </w:r>
      <w:r w:rsidR="008A0C13" w:rsidRPr="009C6A24">
        <w:t xml:space="preserve"> (RF</w:t>
      </w:r>
      <w:r w:rsidR="008A0C13">
        <w:t>GA</w:t>
      </w:r>
      <w:r w:rsidR="008A0C13" w:rsidRPr="009C6A24">
        <w:t xml:space="preserve">) </w:t>
      </w:r>
      <w:r w:rsidRPr="00172EEC">
        <w:t xml:space="preserve">must have the Requisition Number: </w:t>
      </w:r>
      <w:sdt>
        <w:sdtPr>
          <w:rPr>
            <w:b/>
            <w:bCs/>
          </w:rPr>
          <w:alias w:val="Subject"/>
          <w:tag w:val=""/>
          <w:id w:val="180556688"/>
          <w:placeholder>
            <w:docPart w:val="459DEEE85F97479980BAC918620F9BE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80DC8" w:rsidRPr="00CC2164">
            <w:rPr>
              <w:rStyle w:val="PlaceholderText"/>
            </w:rPr>
            <w:t>[Subject]</w:t>
          </w:r>
        </w:sdtContent>
      </w:sdt>
      <w:r w:rsidR="00C80F20" w:rsidRPr="00172EEC">
        <w:t xml:space="preserve"> </w:t>
      </w:r>
      <w:r w:rsidRPr="00172EEC">
        <w:t xml:space="preserve">in the subject line and are to be emailed to the following email: </w:t>
      </w:r>
      <w:hyperlink r:id="rId15" w:history="1">
        <w:r w:rsidR="008E5221" w:rsidRPr="00172EEC">
          <w:rPr>
            <w:rStyle w:val="Hyperlink"/>
          </w:rPr>
          <w:t>Geoff.Wilcox@vermont.gov</w:t>
        </w:r>
      </w:hyperlink>
      <w:r w:rsidRPr="00172EEC">
        <w:t>.</w:t>
      </w:r>
    </w:p>
    <w:p w14:paraId="72FD6FAA" w14:textId="77777777" w:rsidR="009C6A24" w:rsidRPr="00172EEC" w:rsidRDefault="009C6A24" w:rsidP="009C6A24"/>
    <w:p w14:paraId="315E0F88" w14:textId="544F47C7" w:rsidR="00D64033" w:rsidRDefault="00D64033" w:rsidP="009C6A24">
      <w:pPr>
        <w:spacing w:line="276" w:lineRule="auto"/>
      </w:pPr>
      <w:r w:rsidRPr="00172EEC">
        <w:rPr>
          <w:b/>
        </w:rPr>
        <w:t xml:space="preserve">QUESTION AND ANSWER PERIOD: </w:t>
      </w:r>
      <w:r w:rsidRPr="00172EEC">
        <w:t xml:space="preserve">Any applicant requiring clarification of any section of this </w:t>
      </w:r>
      <w:r w:rsidR="008A0C13">
        <w:t>RFGA</w:t>
      </w:r>
      <w:r w:rsidRPr="00172EEC">
        <w:t xml:space="preserve"> or wishing to comment on any requirement of the </w:t>
      </w:r>
      <w:r w:rsidR="008A0C13">
        <w:t>RFGA</w:t>
      </w:r>
      <w:r w:rsidRPr="00172EEC">
        <w:t xml:space="preserve"> must submit specific questions in writing no later than the deadline for questions, indicated on the first page of this </w:t>
      </w:r>
      <w:r w:rsidR="008A0C13">
        <w:t>RFGA</w:t>
      </w:r>
      <w:r w:rsidRPr="00172EEC">
        <w:t xml:space="preserve">. Email any questions or comments to the State Contact indicated on the front page of this </w:t>
      </w:r>
      <w:r w:rsidR="008A0C13">
        <w:t>RFGA</w:t>
      </w:r>
      <w:r w:rsidRPr="00172EEC">
        <w:t xml:space="preserve">. Questions or comments not raised in writing on or before the last day of the question period are thereafter waived. At the close of the question period a copy of all questions and comments and the State's responses will be posted on the State’s web site at </w:t>
      </w:r>
      <w:hyperlink r:id="rId16" w:history="1">
        <w:r w:rsidR="008E5221" w:rsidRPr="00172EEC">
          <w:rPr>
            <w:rStyle w:val="Hyperlink"/>
          </w:rPr>
          <w:t>https://www.vermontbusinessregistry.com</w:t>
        </w:r>
      </w:hyperlink>
      <w:r w:rsidR="008E5221" w:rsidRPr="00172EEC">
        <w:t>.</w:t>
      </w:r>
      <w:r w:rsidRPr="00172EEC">
        <w:t xml:space="preserve"> Every effort will be made to </w:t>
      </w:r>
      <w:r w:rsidRPr="00172EEC">
        <w:lastRenderedPageBreak/>
        <w:t>post this information as soon as possible after the question period ends, contingent on the number and complexity of the questions.</w:t>
      </w:r>
    </w:p>
    <w:p w14:paraId="1A097579" w14:textId="77777777" w:rsidR="009C6A24" w:rsidRPr="00172EEC" w:rsidRDefault="009C6A24" w:rsidP="009C6A24">
      <w:pPr>
        <w:spacing w:line="276" w:lineRule="auto"/>
      </w:pPr>
    </w:p>
    <w:p w14:paraId="478D12F1" w14:textId="7CBFD13E" w:rsidR="00D64033" w:rsidRDefault="00D64033" w:rsidP="009C6A24">
      <w:pPr>
        <w:spacing w:line="276" w:lineRule="auto"/>
      </w:pPr>
      <w:r w:rsidRPr="00172EEC">
        <w:rPr>
          <w:b/>
        </w:rPr>
        <w:t xml:space="preserve">CHANGES TO THIS </w:t>
      </w:r>
      <w:r w:rsidR="008A0C13">
        <w:rPr>
          <w:b/>
        </w:rPr>
        <w:t>RFGA</w:t>
      </w:r>
      <w:r w:rsidRPr="00172EEC">
        <w:rPr>
          <w:b/>
        </w:rPr>
        <w:t xml:space="preserve">: </w:t>
      </w:r>
      <w:r w:rsidRPr="00172EEC">
        <w:t xml:space="preserve">Any modifications to this </w:t>
      </w:r>
      <w:r w:rsidR="008A0C13">
        <w:t>RFGA</w:t>
      </w:r>
      <w:r w:rsidRPr="00172EEC">
        <w:t xml:space="preserve"> will be made in writing by the State through the issuance of an Addendum to this </w:t>
      </w:r>
      <w:r w:rsidR="008A0C13">
        <w:t>RFGA</w:t>
      </w:r>
      <w:r w:rsidRPr="00172EEC">
        <w:t xml:space="preserve"> and posted online </w:t>
      </w:r>
      <w:hyperlink r:id="rId17">
        <w:r w:rsidRPr="00172EEC">
          <w:rPr>
            <w:rStyle w:val="Hyperlink"/>
          </w:rPr>
          <w:t>https://www.vermontbusinessregistry.com</w:t>
        </w:r>
      </w:hyperlink>
      <w:r w:rsidRPr="00172EEC">
        <w:t>. Verbal or written instruction from any other source is not to be considered.</w:t>
      </w:r>
    </w:p>
    <w:p w14:paraId="28F97D6D" w14:textId="77777777" w:rsidR="0088107D" w:rsidRDefault="0088107D" w:rsidP="009C6A24">
      <w:pPr>
        <w:spacing w:line="276" w:lineRule="auto"/>
      </w:pPr>
    </w:p>
    <w:p w14:paraId="6101F1F5" w14:textId="77777777" w:rsidR="0088107D" w:rsidRDefault="0088107D" w:rsidP="009C6A24">
      <w:pPr>
        <w:spacing w:line="276" w:lineRule="auto"/>
      </w:pPr>
    </w:p>
    <w:p w14:paraId="020CFCEF" w14:textId="5817A00F" w:rsidR="00D64033" w:rsidRPr="000B3CFB" w:rsidRDefault="0088107D" w:rsidP="0088107D">
      <w:pPr>
        <w:pStyle w:val="Heading1"/>
        <w:numPr>
          <w:ilvl w:val="0"/>
          <w:numId w:val="0"/>
        </w:numPr>
        <w:spacing w:line="276" w:lineRule="auto"/>
        <w:rPr>
          <w:rFonts w:asciiTheme="majorHAnsi" w:hAnsiTheme="majorHAnsi"/>
          <w:sz w:val="28"/>
          <w:szCs w:val="28"/>
        </w:rPr>
      </w:pPr>
      <w:r>
        <w:rPr>
          <w:rFonts w:asciiTheme="majorHAnsi" w:hAnsiTheme="majorHAnsi"/>
          <w:sz w:val="28"/>
          <w:szCs w:val="28"/>
        </w:rPr>
        <w:t>Ge</w:t>
      </w:r>
      <w:r w:rsidR="00D64033" w:rsidRPr="000B3CFB">
        <w:rPr>
          <w:rFonts w:asciiTheme="majorHAnsi" w:hAnsiTheme="majorHAnsi"/>
          <w:sz w:val="28"/>
          <w:szCs w:val="28"/>
        </w:rPr>
        <w:t>NERAL REQUIREMENTS</w:t>
      </w:r>
    </w:p>
    <w:p w14:paraId="666B81B0" w14:textId="3FD25025" w:rsidR="00D64033" w:rsidRDefault="00D64033" w:rsidP="00484052">
      <w:pPr>
        <w:spacing w:line="276" w:lineRule="auto"/>
        <w:ind w:left="360"/>
      </w:pPr>
      <w:r w:rsidRPr="00172EEC">
        <w:rPr>
          <w:b/>
        </w:rPr>
        <w:t xml:space="preserve">STATEMENT OF RIGHTS: </w:t>
      </w:r>
      <w:r w:rsidRPr="00172EEC">
        <w:t>The State shall have the authority to evaluate applications and</w:t>
      </w:r>
      <w:r w:rsidR="00A74812" w:rsidRPr="00172EEC">
        <w:rPr>
          <w:b/>
        </w:rPr>
        <w:t xml:space="preserve"> </w:t>
      </w:r>
      <w:r w:rsidRPr="00172EEC">
        <w:t xml:space="preserve">select the applicant(s) as may be determined to be in the best interest of the State and consistent with the goals and performance requirements outlined in this </w:t>
      </w:r>
      <w:r w:rsidR="008A0C13">
        <w:t>RFGA</w:t>
      </w:r>
      <w:r w:rsidRPr="00172EEC">
        <w:t>. The State of Vermont reserves the right to obtain clarification or additional information necessary to evaluate an application properly. Failure of applicant to respond to a request for additional information or clarification could result in rejection of that applicant’s application. To secure a project that is deemed to be in the best interest of the State, the State reserves the right to accept or reject all applications, in whole or in part, with or without cause, and to waive technicalities in submissions.</w:t>
      </w:r>
    </w:p>
    <w:p w14:paraId="2594E0B2" w14:textId="77777777" w:rsidR="00484052" w:rsidRPr="00172EEC" w:rsidRDefault="00484052" w:rsidP="00484052">
      <w:pPr>
        <w:spacing w:line="276" w:lineRule="auto"/>
        <w:ind w:left="360"/>
        <w:rPr>
          <w:b/>
        </w:rPr>
      </w:pPr>
    </w:p>
    <w:p w14:paraId="54574D03" w14:textId="0472A774" w:rsidR="00D64033" w:rsidRDefault="00D64033" w:rsidP="00484052">
      <w:pPr>
        <w:spacing w:line="276" w:lineRule="auto"/>
        <w:ind w:left="360"/>
      </w:pPr>
      <w:r w:rsidRPr="00172EEC">
        <w:rPr>
          <w:b/>
        </w:rPr>
        <w:t xml:space="preserve">METHOD OF AWARD: </w:t>
      </w:r>
      <w:r w:rsidRPr="00172EEC">
        <w:t>Awards will be made in the best interest of the State. The State may award one (1) or more grants and reserves the right to make additional awards to other compliant applicants at any time if such award is deemed to be in the best interest of the State. Priority will be given based on the evaluation findings and other eligibility criteria deemed relevant for ensuring the decision is made in the best interest of the State.</w:t>
      </w:r>
    </w:p>
    <w:p w14:paraId="612AF9F7" w14:textId="77777777" w:rsidR="00484052" w:rsidRPr="00172EEC" w:rsidRDefault="00484052" w:rsidP="00484052">
      <w:pPr>
        <w:spacing w:line="276" w:lineRule="auto"/>
        <w:ind w:left="360"/>
      </w:pPr>
    </w:p>
    <w:p w14:paraId="31805B9B" w14:textId="43C40308" w:rsidR="00484052" w:rsidRDefault="00D64033" w:rsidP="00484052">
      <w:pPr>
        <w:spacing w:line="276" w:lineRule="auto"/>
        <w:ind w:left="360"/>
      </w:pPr>
      <w:r w:rsidRPr="00E2101E">
        <w:rPr>
          <w:b/>
        </w:rPr>
        <w:t xml:space="preserve">SCORING CRITERIA: </w:t>
      </w:r>
      <w:r w:rsidRPr="00E2101E">
        <w:t xml:space="preserve">The application responses should reflect the </w:t>
      </w:r>
      <w:r w:rsidR="006A05AC" w:rsidRPr="00E2101E">
        <w:t>training center</w:t>
      </w:r>
      <w:r w:rsidR="00210144" w:rsidRPr="00E2101E">
        <w:t xml:space="preserve"> operator’s</w:t>
      </w:r>
      <w:r w:rsidRPr="00E2101E">
        <w:t xml:space="preserve"> need for the requested funds. Eligible applications shall be scored </w:t>
      </w:r>
      <w:r w:rsidR="00E2101E" w:rsidRPr="00E2101E">
        <w:t>according to the criteria found on page 16.</w:t>
      </w:r>
    </w:p>
    <w:p w14:paraId="2B68BC3C" w14:textId="77777777" w:rsidR="00E2101E" w:rsidRDefault="00E2101E" w:rsidP="00484052">
      <w:pPr>
        <w:spacing w:line="276" w:lineRule="auto"/>
        <w:ind w:left="360"/>
        <w:rPr>
          <w:b/>
        </w:rPr>
      </w:pPr>
    </w:p>
    <w:p w14:paraId="373B2C23" w14:textId="48C465C0" w:rsidR="00D64033" w:rsidRDefault="00D64033" w:rsidP="00484052">
      <w:pPr>
        <w:spacing w:line="276" w:lineRule="auto"/>
        <w:ind w:left="360"/>
      </w:pPr>
      <w:r w:rsidRPr="00172EEC">
        <w:rPr>
          <w:b/>
        </w:rPr>
        <w:t xml:space="preserve">AWARD NEGOTIATION: </w:t>
      </w:r>
      <w:r w:rsidRPr="00172EEC">
        <w:t>Upon completion of the evaluation process, the State may select one</w:t>
      </w:r>
      <w:r w:rsidR="00F73AD7" w:rsidRPr="00172EEC">
        <w:t xml:space="preserve"> </w:t>
      </w:r>
      <w:r w:rsidRPr="00172EEC">
        <w:t>or more applicants to negotiate an award based on the evaluation findings and other criteria deemed relevant for ensuring that the decision made is in the best interest of the State. In the event the State is not successful in negotiating an award with a selected applicant, the State reserves the option of negotiating with another applicant or to end the application process entirely.</w:t>
      </w:r>
    </w:p>
    <w:p w14:paraId="76A1FAF5" w14:textId="77777777" w:rsidR="00484052" w:rsidRPr="00172EEC" w:rsidRDefault="00484052" w:rsidP="00484052">
      <w:pPr>
        <w:spacing w:line="276" w:lineRule="auto"/>
        <w:ind w:left="360"/>
      </w:pPr>
    </w:p>
    <w:p w14:paraId="741905F1" w14:textId="39E46022" w:rsidR="00D64033" w:rsidRDefault="00D64033" w:rsidP="00484052">
      <w:pPr>
        <w:spacing w:line="276" w:lineRule="auto"/>
        <w:ind w:left="360"/>
      </w:pPr>
      <w:r w:rsidRPr="00172EEC">
        <w:rPr>
          <w:b/>
        </w:rPr>
        <w:lastRenderedPageBreak/>
        <w:t xml:space="preserve">COST OF PREPARATION: </w:t>
      </w:r>
      <w:r w:rsidRPr="00172EEC">
        <w:t xml:space="preserve">Applicants shall be solely responsible for all expenses incurred in the preparation of a response to this </w:t>
      </w:r>
      <w:r w:rsidR="008A0C13">
        <w:t>RFGA</w:t>
      </w:r>
      <w:r w:rsidRPr="00172EEC">
        <w:t xml:space="preserve"> and shall be responsible for expenses associated with any presentations or demonstrations associated with this request and/or any applications.</w:t>
      </w:r>
    </w:p>
    <w:p w14:paraId="1C80D9DA" w14:textId="77777777" w:rsidR="00484052" w:rsidRPr="00172EEC" w:rsidRDefault="00484052" w:rsidP="00484052">
      <w:pPr>
        <w:spacing w:line="276" w:lineRule="auto"/>
        <w:ind w:left="360"/>
      </w:pPr>
    </w:p>
    <w:p w14:paraId="5E513DEC" w14:textId="39803264" w:rsidR="000643A1" w:rsidRPr="00172EEC" w:rsidRDefault="00D64033" w:rsidP="00484052">
      <w:pPr>
        <w:spacing w:line="276" w:lineRule="auto"/>
        <w:ind w:left="360"/>
      </w:pPr>
      <w:r w:rsidRPr="00172EEC">
        <w:rPr>
          <w:b/>
        </w:rPr>
        <w:t xml:space="preserve">AWARD TERMS: </w:t>
      </w:r>
      <w:r w:rsidRPr="00172EEC">
        <w:t>The selected applicant(s) will be expected to sign a grant agreement with the State,</w:t>
      </w:r>
      <w:r w:rsidR="00F73AD7" w:rsidRPr="00172EEC">
        <w:t xml:space="preserve"> </w:t>
      </w:r>
      <w:r w:rsidRPr="00172EEC">
        <w:t xml:space="preserve">including the Standard State Attachments, within </w:t>
      </w:r>
      <w:r w:rsidR="00484052">
        <w:t>six</w:t>
      </w:r>
      <w:r w:rsidRPr="00172EEC">
        <w:t>ty (</w:t>
      </w:r>
      <w:r w:rsidR="00484052">
        <w:t>6</w:t>
      </w:r>
      <w:r w:rsidRPr="00172EEC">
        <w:t>0) calendar days of award notice.</w:t>
      </w:r>
    </w:p>
    <w:p w14:paraId="42384099" w14:textId="77777777" w:rsidR="000643A1" w:rsidRPr="00172EEC" w:rsidRDefault="00D64033" w:rsidP="00484052">
      <w:pPr>
        <w:spacing w:line="276" w:lineRule="auto"/>
        <w:ind w:left="1260"/>
        <w:rPr>
          <w:bCs/>
        </w:rPr>
      </w:pPr>
      <w:r w:rsidRPr="00172EEC">
        <w:rPr>
          <w:b/>
        </w:rPr>
        <w:t xml:space="preserve">Business Registration: </w:t>
      </w:r>
      <w:r w:rsidRPr="00172EEC">
        <w:t>It is Subrecipient’s responsibility to contact the Vermont Department of Taxes to determine if, by law, Subrecipient is required to have a Vermont Department of Taxes Business Account Number.</w:t>
      </w:r>
    </w:p>
    <w:p w14:paraId="2B0A1201" w14:textId="112B390C" w:rsidR="00F73AD7" w:rsidRPr="00172EEC" w:rsidRDefault="00D64033" w:rsidP="00484052">
      <w:pPr>
        <w:spacing w:line="276" w:lineRule="auto"/>
        <w:ind w:left="1260"/>
        <w:rPr>
          <w:bCs/>
        </w:rPr>
      </w:pPr>
      <w:r w:rsidRPr="00172EEC">
        <w:rPr>
          <w:b/>
          <w:bCs/>
        </w:rPr>
        <w:t>Payment Terms</w:t>
      </w:r>
      <w:r w:rsidRPr="00172EEC">
        <w:rPr>
          <w:bCs/>
        </w:rPr>
        <w:t xml:space="preserve">: Refer to </w:t>
      </w:r>
      <w:r w:rsidRPr="00484052">
        <w:rPr>
          <w:b/>
          <w:bCs/>
        </w:rPr>
        <w:t>Attachment B - Payment Provisions.</w:t>
      </w:r>
    </w:p>
    <w:p w14:paraId="738021C2" w14:textId="3A55B3FB" w:rsidR="0088107D" w:rsidRDefault="00D64033" w:rsidP="00E872ED">
      <w:pPr>
        <w:spacing w:line="276" w:lineRule="auto"/>
        <w:ind w:left="360"/>
        <w:rPr>
          <w:rFonts w:asciiTheme="majorHAnsi" w:hAnsiTheme="majorHAnsi"/>
          <w:sz w:val="28"/>
          <w:szCs w:val="28"/>
        </w:rPr>
      </w:pPr>
      <w:r w:rsidRPr="00944642">
        <w:rPr>
          <w:b/>
        </w:rPr>
        <w:t xml:space="preserve">APPLICATION SUBMISSION INSTRUCTIONS: </w:t>
      </w:r>
      <w:r w:rsidRPr="00944642">
        <w:t xml:space="preserve">Applications will be completed </w:t>
      </w:r>
      <w:r w:rsidR="007E5160" w:rsidRPr="00944642">
        <w:t>by</w:t>
      </w:r>
      <w:r w:rsidR="00944642" w:rsidRPr="00944642">
        <w:t xml:space="preserve"> July</w:t>
      </w:r>
      <w:r w:rsidR="00944642">
        <w:t xml:space="preserve"> 19, 2024 and emailed to the state contact found on Page 1.</w:t>
      </w:r>
    </w:p>
    <w:p w14:paraId="1E436146" w14:textId="77777777" w:rsidR="0088107D" w:rsidRDefault="0088107D" w:rsidP="0088107D">
      <w:pPr>
        <w:pStyle w:val="Heading1"/>
        <w:numPr>
          <w:ilvl w:val="0"/>
          <w:numId w:val="0"/>
        </w:numPr>
        <w:spacing w:line="276" w:lineRule="auto"/>
        <w:ind w:left="360" w:hanging="360"/>
        <w:rPr>
          <w:rFonts w:asciiTheme="majorHAnsi" w:hAnsiTheme="majorHAnsi"/>
          <w:sz w:val="28"/>
          <w:szCs w:val="28"/>
        </w:rPr>
      </w:pPr>
    </w:p>
    <w:p w14:paraId="0F109D92" w14:textId="77777777" w:rsidR="008D6AD8" w:rsidRPr="00172EEC" w:rsidRDefault="008D6AD8" w:rsidP="000B3CFB">
      <w:pPr>
        <w:spacing w:line="276" w:lineRule="auto"/>
        <w:rPr>
          <w:rFonts w:eastAsia="Times New Roman" w:cs="Times New Roman"/>
          <w:b/>
          <w:bCs/>
          <w:caps/>
          <w:kern w:val="0"/>
        </w:rPr>
      </w:pPr>
      <w:r w:rsidRPr="00172EEC">
        <w:br w:type="page"/>
      </w:r>
    </w:p>
    <w:p w14:paraId="2DFFB04E" w14:textId="1DFF637C" w:rsidR="00204877" w:rsidRPr="000B3CFB" w:rsidRDefault="00204877" w:rsidP="00204877">
      <w:pPr>
        <w:pStyle w:val="Heading1"/>
        <w:numPr>
          <w:ilvl w:val="0"/>
          <w:numId w:val="0"/>
        </w:numPr>
        <w:spacing w:line="276" w:lineRule="auto"/>
        <w:ind w:left="360" w:hanging="360"/>
        <w:rPr>
          <w:rFonts w:asciiTheme="majorHAnsi" w:hAnsiTheme="majorHAnsi"/>
          <w:sz w:val="28"/>
          <w:szCs w:val="28"/>
        </w:rPr>
      </w:pPr>
      <w:r>
        <w:rPr>
          <w:rFonts w:asciiTheme="majorHAnsi" w:hAnsiTheme="majorHAnsi"/>
          <w:sz w:val="28"/>
          <w:szCs w:val="28"/>
        </w:rPr>
        <w:lastRenderedPageBreak/>
        <w:t xml:space="preserve">Questions to be answered by applicants </w:t>
      </w:r>
      <w:r w:rsidRPr="000B3CFB">
        <w:rPr>
          <w:rFonts w:asciiTheme="majorHAnsi" w:hAnsiTheme="majorHAnsi"/>
          <w:sz w:val="28"/>
          <w:szCs w:val="28"/>
        </w:rPr>
        <w:t xml:space="preserve"> </w:t>
      </w:r>
    </w:p>
    <w:p w14:paraId="6F46E2FA" w14:textId="64378A18" w:rsidR="00204877" w:rsidRPr="00204877" w:rsidRDefault="00204877" w:rsidP="00204877">
      <w:pPr>
        <w:pStyle w:val="Heading2"/>
        <w:rPr>
          <w:rFonts w:asciiTheme="minorHAnsi" w:hAnsiTheme="minorHAnsi"/>
        </w:rPr>
      </w:pPr>
      <w:r w:rsidRPr="00204877">
        <w:rPr>
          <w:rFonts w:asciiTheme="minorHAnsi" w:hAnsiTheme="minorHAnsi"/>
        </w:rPr>
        <w:t>Physical Assets</w:t>
      </w:r>
    </w:p>
    <w:p w14:paraId="0D7E7A19" w14:textId="77777777" w:rsidR="00204877" w:rsidRPr="00204877" w:rsidRDefault="00204877" w:rsidP="002D6F9C">
      <w:pPr>
        <w:pStyle w:val="ListParagraph"/>
        <w:widowControl/>
        <w:numPr>
          <w:ilvl w:val="0"/>
          <w:numId w:val="15"/>
        </w:numPr>
        <w:autoSpaceDE/>
        <w:autoSpaceDN/>
        <w:spacing w:before="0" w:after="160" w:line="259" w:lineRule="auto"/>
        <w:contextualSpacing/>
        <w:rPr>
          <w:rFonts w:asciiTheme="minorHAnsi" w:hAnsiTheme="minorHAnsi"/>
        </w:rPr>
      </w:pPr>
      <w:r w:rsidRPr="00204877">
        <w:rPr>
          <w:rFonts w:asciiTheme="minorHAnsi" w:hAnsiTheme="minorHAnsi"/>
        </w:rPr>
        <w:t>Do you currently own or lease a physical location that can meet the needs of the WxTC?</w:t>
      </w:r>
    </w:p>
    <w:p w14:paraId="481ECC80" w14:textId="77777777" w:rsidR="00204877" w:rsidRPr="00204877" w:rsidRDefault="00204877" w:rsidP="002D6F9C">
      <w:pPr>
        <w:pStyle w:val="ListParagraph"/>
        <w:widowControl/>
        <w:numPr>
          <w:ilvl w:val="1"/>
          <w:numId w:val="15"/>
        </w:numPr>
        <w:autoSpaceDE/>
        <w:autoSpaceDN/>
        <w:spacing w:before="0" w:after="160" w:line="259" w:lineRule="auto"/>
        <w:contextualSpacing/>
        <w:rPr>
          <w:rFonts w:asciiTheme="minorHAnsi" w:hAnsiTheme="minorHAnsi"/>
        </w:rPr>
      </w:pPr>
      <w:r w:rsidRPr="00204877">
        <w:rPr>
          <w:rFonts w:asciiTheme="minorHAnsi" w:hAnsiTheme="minorHAnsi"/>
        </w:rPr>
        <w:t xml:space="preserve">Will the WxTC serve as a sole, primary, or accessory function of the space? </w:t>
      </w:r>
    </w:p>
    <w:p w14:paraId="609825E9" w14:textId="77777777" w:rsidR="00204877" w:rsidRPr="00204877" w:rsidRDefault="00204877" w:rsidP="002D6F9C">
      <w:pPr>
        <w:pStyle w:val="ListParagraph"/>
        <w:widowControl/>
        <w:numPr>
          <w:ilvl w:val="1"/>
          <w:numId w:val="15"/>
        </w:numPr>
        <w:autoSpaceDE/>
        <w:autoSpaceDN/>
        <w:spacing w:before="0" w:after="160" w:line="259" w:lineRule="auto"/>
        <w:contextualSpacing/>
        <w:rPr>
          <w:rFonts w:asciiTheme="minorHAnsi" w:hAnsiTheme="minorHAnsi"/>
        </w:rPr>
      </w:pPr>
      <w:r w:rsidRPr="00204877">
        <w:rPr>
          <w:rFonts w:asciiTheme="minorHAnsi" w:hAnsiTheme="minorHAnsi"/>
        </w:rPr>
        <w:t>If property is leased, please provide documentation that the space may be used for the WxTC and modified (if applicable) to meet the Center’s needs.</w:t>
      </w:r>
    </w:p>
    <w:p w14:paraId="47F34C90" w14:textId="77777777" w:rsidR="00204877" w:rsidRPr="00204877" w:rsidRDefault="00204877" w:rsidP="002D6F9C">
      <w:pPr>
        <w:pStyle w:val="ListParagraph"/>
        <w:widowControl/>
        <w:numPr>
          <w:ilvl w:val="0"/>
          <w:numId w:val="15"/>
        </w:numPr>
        <w:autoSpaceDE/>
        <w:autoSpaceDN/>
        <w:spacing w:before="0" w:after="160" w:line="259" w:lineRule="auto"/>
        <w:contextualSpacing/>
        <w:rPr>
          <w:rFonts w:asciiTheme="minorHAnsi" w:hAnsiTheme="minorHAnsi"/>
        </w:rPr>
      </w:pPr>
      <w:r w:rsidRPr="00204877">
        <w:rPr>
          <w:rFonts w:asciiTheme="minorHAnsi" w:hAnsiTheme="minorHAnsi"/>
        </w:rPr>
        <w:t>If you do not currently own or lease a physical location, please describe your ability to secure a space for the WxTC. (Maximum 1/2 page or 250 words)</w:t>
      </w:r>
    </w:p>
    <w:p w14:paraId="5BCCFFE3" w14:textId="77777777" w:rsidR="00204877" w:rsidRPr="00204877" w:rsidRDefault="00204877" w:rsidP="002D6F9C">
      <w:pPr>
        <w:pStyle w:val="ListParagraph"/>
        <w:widowControl/>
        <w:numPr>
          <w:ilvl w:val="0"/>
          <w:numId w:val="15"/>
        </w:numPr>
        <w:autoSpaceDE/>
        <w:autoSpaceDN/>
        <w:spacing w:before="0" w:after="160" w:line="259" w:lineRule="auto"/>
        <w:contextualSpacing/>
        <w:rPr>
          <w:rFonts w:asciiTheme="minorHAnsi" w:hAnsiTheme="minorHAnsi"/>
        </w:rPr>
      </w:pPr>
      <w:r w:rsidRPr="00204877">
        <w:rPr>
          <w:rFonts w:asciiTheme="minorHAnsi" w:hAnsiTheme="minorHAnsi"/>
        </w:rPr>
        <w:t>Please describe the proposed physical location for the WxTC:</w:t>
      </w:r>
    </w:p>
    <w:p w14:paraId="62817D8E" w14:textId="77777777" w:rsidR="00204877" w:rsidRPr="00204877" w:rsidRDefault="00204877" w:rsidP="002D6F9C">
      <w:pPr>
        <w:pStyle w:val="ListParagraph"/>
        <w:widowControl/>
        <w:numPr>
          <w:ilvl w:val="1"/>
          <w:numId w:val="15"/>
        </w:numPr>
        <w:autoSpaceDE/>
        <w:autoSpaceDN/>
        <w:spacing w:before="0" w:after="160" w:line="259" w:lineRule="auto"/>
        <w:contextualSpacing/>
        <w:rPr>
          <w:rFonts w:asciiTheme="minorHAnsi" w:hAnsiTheme="minorHAnsi"/>
        </w:rPr>
      </w:pPr>
      <w:r w:rsidRPr="00204877">
        <w:rPr>
          <w:rFonts w:asciiTheme="minorHAnsi" w:hAnsiTheme="minorHAnsi"/>
        </w:rPr>
        <w:t xml:space="preserve">Where is the facility located? </w:t>
      </w:r>
    </w:p>
    <w:p w14:paraId="1CBAA57A" w14:textId="789541ED" w:rsidR="00204877" w:rsidRPr="00204877" w:rsidRDefault="00204877" w:rsidP="002D6F9C">
      <w:pPr>
        <w:pStyle w:val="ListParagraph"/>
        <w:widowControl/>
        <w:numPr>
          <w:ilvl w:val="1"/>
          <w:numId w:val="15"/>
        </w:numPr>
        <w:autoSpaceDE/>
        <w:autoSpaceDN/>
        <w:spacing w:before="0" w:after="160" w:line="259" w:lineRule="auto"/>
        <w:contextualSpacing/>
        <w:rPr>
          <w:rFonts w:asciiTheme="minorHAnsi" w:hAnsiTheme="minorHAnsi"/>
        </w:rPr>
      </w:pPr>
      <w:r w:rsidRPr="00204877">
        <w:rPr>
          <w:rFonts w:asciiTheme="minorHAnsi" w:hAnsiTheme="minorHAnsi"/>
        </w:rPr>
        <w:t xml:space="preserve">Describe how the facility can meet the training needs described in the </w:t>
      </w:r>
      <w:r w:rsidR="008A0C13">
        <w:rPr>
          <w:rFonts w:asciiTheme="minorHAnsi" w:hAnsiTheme="minorHAnsi"/>
        </w:rPr>
        <w:t>RFGA</w:t>
      </w:r>
      <w:r w:rsidRPr="00204877">
        <w:rPr>
          <w:rFonts w:asciiTheme="minorHAnsi" w:hAnsiTheme="minorHAnsi"/>
        </w:rPr>
        <w:t>. Important information to include may be the number or square footage of class rooms, hands-on labs, or how the space may be converted to serve weatherization training needs. Include any unique features of the site supportive of accessibility and inclusivity of the space</w:t>
      </w:r>
      <w:r>
        <w:rPr>
          <w:rFonts w:asciiTheme="minorHAnsi" w:hAnsiTheme="minorHAnsi"/>
        </w:rPr>
        <w:t xml:space="preserve">.  </w:t>
      </w:r>
      <w:r w:rsidRPr="00204877">
        <w:rPr>
          <w:rFonts w:asciiTheme="minorHAnsi" w:hAnsiTheme="minorHAnsi"/>
        </w:rPr>
        <w:t>(Maximum 1 page or 500 words)</w:t>
      </w:r>
    </w:p>
    <w:p w14:paraId="3F6AFA95" w14:textId="77777777" w:rsidR="00204877" w:rsidRPr="00204877" w:rsidRDefault="00204877" w:rsidP="00204877">
      <w:pPr>
        <w:pStyle w:val="Heading2"/>
        <w:rPr>
          <w:rFonts w:asciiTheme="minorHAnsi" w:hAnsiTheme="minorHAnsi"/>
        </w:rPr>
      </w:pPr>
      <w:r w:rsidRPr="00204877">
        <w:rPr>
          <w:rFonts w:asciiTheme="minorHAnsi" w:hAnsiTheme="minorHAnsi"/>
        </w:rPr>
        <w:t>Governance Structure</w:t>
      </w:r>
    </w:p>
    <w:p w14:paraId="061C07FD" w14:textId="77777777" w:rsidR="00204877" w:rsidRPr="00204877" w:rsidRDefault="00204877" w:rsidP="002D6F9C">
      <w:pPr>
        <w:pStyle w:val="ListParagraph"/>
        <w:widowControl/>
        <w:numPr>
          <w:ilvl w:val="0"/>
          <w:numId w:val="16"/>
        </w:numPr>
        <w:autoSpaceDE/>
        <w:autoSpaceDN/>
        <w:spacing w:before="0" w:after="160" w:line="259" w:lineRule="auto"/>
        <w:contextualSpacing/>
        <w:rPr>
          <w:rFonts w:asciiTheme="minorHAnsi" w:hAnsiTheme="minorHAnsi"/>
        </w:rPr>
      </w:pPr>
      <w:r w:rsidRPr="00204877">
        <w:rPr>
          <w:rFonts w:asciiTheme="minorHAnsi" w:hAnsiTheme="minorHAnsi"/>
        </w:rPr>
        <w:t>Will the WxTC be governed by a board, single entity, or co-located at an education facility? Describe how this model is supportive of sustainable WxTC operations and flexibility for future growth. Include how this structure provides accountability, transparency, and varied perspectives into WxTC management and decision-making. (1 page, ~500 words)</w:t>
      </w:r>
    </w:p>
    <w:p w14:paraId="7C6B30ED" w14:textId="77777777" w:rsidR="00204877" w:rsidRPr="00204877" w:rsidRDefault="00204877" w:rsidP="00204877">
      <w:pPr>
        <w:pStyle w:val="Heading2"/>
        <w:rPr>
          <w:rFonts w:asciiTheme="minorHAnsi" w:hAnsiTheme="minorHAnsi"/>
        </w:rPr>
      </w:pPr>
      <w:r w:rsidRPr="00204877">
        <w:rPr>
          <w:rFonts w:asciiTheme="minorHAnsi" w:hAnsiTheme="minorHAnsi"/>
        </w:rPr>
        <w:t>Diversity, Equity, and Inclusion</w:t>
      </w:r>
    </w:p>
    <w:p w14:paraId="3740E0E5" w14:textId="77777777" w:rsidR="00204877" w:rsidRPr="00204877" w:rsidRDefault="00204877" w:rsidP="002D6F9C">
      <w:pPr>
        <w:pStyle w:val="ListParagraph"/>
        <w:widowControl/>
        <w:numPr>
          <w:ilvl w:val="0"/>
          <w:numId w:val="18"/>
        </w:numPr>
        <w:autoSpaceDE/>
        <w:autoSpaceDN/>
        <w:spacing w:before="0" w:after="160" w:line="259" w:lineRule="auto"/>
        <w:contextualSpacing/>
        <w:rPr>
          <w:rFonts w:asciiTheme="minorHAnsi" w:hAnsiTheme="minorHAnsi"/>
        </w:rPr>
      </w:pPr>
      <w:r w:rsidRPr="00204877">
        <w:rPr>
          <w:rFonts w:asciiTheme="minorHAnsi" w:hAnsiTheme="minorHAnsi"/>
        </w:rPr>
        <w:t xml:space="preserve">Please explain your approach to ensuring equitable access to weatherization trainings throughout the state. (1/2 page, ~250 words) </w:t>
      </w:r>
    </w:p>
    <w:p w14:paraId="4F008124" w14:textId="701C8912" w:rsidR="00204877" w:rsidRPr="00204877" w:rsidRDefault="00204877" w:rsidP="002D6F9C">
      <w:pPr>
        <w:pStyle w:val="ListParagraph"/>
        <w:widowControl/>
        <w:numPr>
          <w:ilvl w:val="0"/>
          <w:numId w:val="18"/>
        </w:numPr>
        <w:autoSpaceDE/>
        <w:autoSpaceDN/>
        <w:spacing w:before="0" w:after="160" w:line="259" w:lineRule="auto"/>
        <w:contextualSpacing/>
        <w:rPr>
          <w:rFonts w:asciiTheme="minorHAnsi" w:hAnsiTheme="minorHAnsi"/>
        </w:rPr>
      </w:pPr>
      <w:r w:rsidRPr="00204877">
        <w:rPr>
          <w:rFonts w:asciiTheme="minorHAnsi" w:hAnsiTheme="minorHAnsi"/>
        </w:rPr>
        <w:t>Describe how anti-harassment and Diversity, Equity, and Inclusion training is important to the trades. Consider how the training center will deliver this content and overcome barriers common to the industry. (1/2 page, ~250 words)</w:t>
      </w:r>
    </w:p>
    <w:p w14:paraId="616714A6" w14:textId="77777777" w:rsidR="00204877" w:rsidRPr="00204877" w:rsidRDefault="00204877" w:rsidP="00204877">
      <w:pPr>
        <w:pStyle w:val="Heading2"/>
        <w:rPr>
          <w:rFonts w:asciiTheme="minorHAnsi" w:hAnsiTheme="minorHAnsi"/>
        </w:rPr>
      </w:pPr>
      <w:r w:rsidRPr="00204877">
        <w:rPr>
          <w:rFonts w:asciiTheme="minorHAnsi" w:hAnsiTheme="minorHAnsi"/>
        </w:rPr>
        <w:t>Training and Curriculum Development</w:t>
      </w:r>
    </w:p>
    <w:p w14:paraId="4A900496" w14:textId="0AF94A1B" w:rsidR="00204877" w:rsidRPr="00204877" w:rsidRDefault="00204877" w:rsidP="002D6F9C">
      <w:pPr>
        <w:pStyle w:val="ListParagraph"/>
        <w:widowControl/>
        <w:numPr>
          <w:ilvl w:val="0"/>
          <w:numId w:val="17"/>
        </w:numPr>
        <w:autoSpaceDE/>
        <w:autoSpaceDN/>
        <w:spacing w:before="0" w:after="160" w:line="259" w:lineRule="auto"/>
        <w:contextualSpacing/>
        <w:rPr>
          <w:rFonts w:asciiTheme="minorHAnsi" w:hAnsiTheme="minorHAnsi"/>
        </w:rPr>
      </w:pPr>
      <w:r w:rsidRPr="00204877">
        <w:rPr>
          <w:rFonts w:asciiTheme="minorHAnsi" w:hAnsiTheme="minorHAnsi"/>
        </w:rPr>
        <w:t xml:space="preserve">Please describe how you will collaborate with OEO to accomplish the accreditation and training requirements in the </w:t>
      </w:r>
      <w:r w:rsidR="008A0C13">
        <w:rPr>
          <w:rFonts w:asciiTheme="minorHAnsi" w:hAnsiTheme="minorHAnsi"/>
        </w:rPr>
        <w:t>RFGA</w:t>
      </w:r>
      <w:r w:rsidRPr="00204877">
        <w:rPr>
          <w:rFonts w:asciiTheme="minorHAnsi" w:hAnsiTheme="minorHAnsi"/>
        </w:rPr>
        <w:t>. (1/2 page, ~250 words)</w:t>
      </w:r>
    </w:p>
    <w:p w14:paraId="120CD7FF" w14:textId="0087ADA0" w:rsidR="00204877" w:rsidRPr="00204877" w:rsidRDefault="00204877" w:rsidP="002D6F9C">
      <w:pPr>
        <w:pStyle w:val="ListParagraph"/>
        <w:numPr>
          <w:ilvl w:val="0"/>
          <w:numId w:val="17"/>
        </w:numPr>
        <w:rPr>
          <w:rFonts w:asciiTheme="minorHAnsi" w:hAnsiTheme="minorHAnsi"/>
        </w:rPr>
      </w:pPr>
      <w:r w:rsidRPr="00204877">
        <w:rPr>
          <w:rFonts w:asciiTheme="minorHAnsi" w:hAnsiTheme="minorHAnsi"/>
        </w:rPr>
        <w:t>How will you ensure that all training courses offered align with industry standards and best practices for energy efficiency? Explain your approach to evaluating and improving the effectiveness of the training programs and services offered by the WxTC.(1/2 page, ~250 words)</w:t>
      </w:r>
    </w:p>
    <w:p w14:paraId="11C6FB86" w14:textId="77777777" w:rsidR="00204877" w:rsidRPr="00204877" w:rsidRDefault="00204877" w:rsidP="00204877">
      <w:pPr>
        <w:pStyle w:val="Heading2"/>
        <w:rPr>
          <w:rFonts w:asciiTheme="minorHAnsi" w:hAnsiTheme="minorHAnsi"/>
        </w:rPr>
      </w:pPr>
      <w:r w:rsidRPr="00204877">
        <w:rPr>
          <w:rFonts w:asciiTheme="minorHAnsi" w:hAnsiTheme="minorHAnsi"/>
        </w:rPr>
        <w:t>Funding Expectations</w:t>
      </w:r>
    </w:p>
    <w:p w14:paraId="19AC0BC3" w14:textId="05DE2C12" w:rsidR="00204877" w:rsidRPr="003654D1" w:rsidRDefault="00204877" w:rsidP="002D6F9C">
      <w:pPr>
        <w:pStyle w:val="ListParagraph"/>
        <w:widowControl/>
        <w:numPr>
          <w:ilvl w:val="0"/>
          <w:numId w:val="19"/>
        </w:numPr>
        <w:autoSpaceDE/>
        <w:autoSpaceDN/>
        <w:spacing w:before="0" w:after="160" w:line="259" w:lineRule="auto"/>
        <w:contextualSpacing/>
        <w:rPr>
          <w:rFonts w:asciiTheme="minorHAnsi" w:hAnsiTheme="minorHAnsi"/>
        </w:rPr>
      </w:pPr>
      <w:r w:rsidRPr="003654D1">
        <w:rPr>
          <w:rFonts w:asciiTheme="minorHAnsi" w:hAnsiTheme="minorHAnsi"/>
        </w:rPr>
        <w:t xml:space="preserve">Please provide a two year budget for the WxTC.   See </w:t>
      </w:r>
      <w:r w:rsidR="003654D1" w:rsidRPr="003654D1">
        <w:rPr>
          <w:rFonts w:asciiTheme="minorHAnsi" w:hAnsiTheme="minorHAnsi"/>
        </w:rPr>
        <w:t>Attachment A, Estimate of Costs and Revenues for First Two Years</w:t>
      </w:r>
    </w:p>
    <w:p w14:paraId="784C07A3" w14:textId="77777777" w:rsidR="00204877" w:rsidRPr="00204877" w:rsidRDefault="00204877" w:rsidP="00204877">
      <w:pPr>
        <w:pStyle w:val="ListParagraph"/>
        <w:ind w:left="720"/>
        <w:rPr>
          <w:rFonts w:asciiTheme="minorHAnsi" w:hAnsiTheme="minorHAnsi"/>
        </w:rPr>
      </w:pPr>
    </w:p>
    <w:p w14:paraId="3858344B" w14:textId="4A046F8A" w:rsidR="00204877" w:rsidRPr="00204877" w:rsidRDefault="00204877" w:rsidP="00204877">
      <w:pPr>
        <w:pStyle w:val="Heading2"/>
        <w:rPr>
          <w:rFonts w:asciiTheme="minorHAnsi" w:hAnsiTheme="minorHAnsi"/>
        </w:rPr>
      </w:pPr>
      <w:r w:rsidRPr="00204877">
        <w:rPr>
          <w:rFonts w:asciiTheme="minorHAnsi" w:hAnsiTheme="minorHAnsi"/>
        </w:rPr>
        <w:t xml:space="preserve">Applicant Qualifications </w:t>
      </w:r>
    </w:p>
    <w:p w14:paraId="1DF188D5" w14:textId="2FB0A95E" w:rsidR="00204877" w:rsidRPr="00204877" w:rsidRDefault="00204877" w:rsidP="002D6F9C">
      <w:pPr>
        <w:pStyle w:val="ListParagraph"/>
        <w:widowControl/>
        <w:numPr>
          <w:ilvl w:val="0"/>
          <w:numId w:val="20"/>
        </w:numPr>
        <w:autoSpaceDE/>
        <w:autoSpaceDN/>
        <w:spacing w:before="0" w:after="160" w:line="259" w:lineRule="auto"/>
        <w:contextualSpacing/>
        <w:rPr>
          <w:rFonts w:asciiTheme="minorHAnsi" w:hAnsiTheme="minorHAnsi"/>
        </w:rPr>
      </w:pPr>
      <w:r w:rsidRPr="00204877">
        <w:rPr>
          <w:rFonts w:asciiTheme="minorHAnsi" w:hAnsiTheme="minorHAnsi"/>
        </w:rPr>
        <w:t xml:space="preserve">Describe your qualifications and expertise to support the success of the WxTC. </w:t>
      </w:r>
    </w:p>
    <w:p w14:paraId="561B044E" w14:textId="77777777" w:rsidR="00204877" w:rsidRPr="00204877" w:rsidRDefault="00204877" w:rsidP="002D6F9C">
      <w:pPr>
        <w:pStyle w:val="ListParagraph"/>
        <w:widowControl/>
        <w:numPr>
          <w:ilvl w:val="0"/>
          <w:numId w:val="20"/>
        </w:numPr>
        <w:autoSpaceDE/>
        <w:autoSpaceDN/>
        <w:spacing w:before="0" w:after="160" w:line="259" w:lineRule="auto"/>
        <w:contextualSpacing/>
        <w:rPr>
          <w:rFonts w:asciiTheme="minorHAnsi" w:hAnsiTheme="minorHAnsi"/>
        </w:rPr>
      </w:pPr>
      <w:r w:rsidRPr="00204877">
        <w:rPr>
          <w:rFonts w:asciiTheme="minorHAnsi" w:hAnsiTheme="minorHAnsi"/>
        </w:rPr>
        <w:t>Describe any experience you have working in the community where the facility is located.</w:t>
      </w:r>
    </w:p>
    <w:p w14:paraId="7A3FDD8A" w14:textId="4EB5BEBB" w:rsidR="00204877" w:rsidRDefault="008A0C13" w:rsidP="00204877">
      <w:pPr>
        <w:pStyle w:val="Heading1"/>
        <w:numPr>
          <w:ilvl w:val="0"/>
          <w:numId w:val="0"/>
        </w:numPr>
        <w:spacing w:line="276" w:lineRule="auto"/>
        <w:ind w:left="360" w:hanging="360"/>
        <w:rPr>
          <w:rFonts w:asciiTheme="majorHAnsi" w:hAnsiTheme="majorHAnsi"/>
          <w:sz w:val="28"/>
          <w:szCs w:val="28"/>
        </w:rPr>
      </w:pPr>
      <w:r>
        <w:rPr>
          <w:rFonts w:asciiTheme="majorHAnsi" w:hAnsiTheme="majorHAnsi"/>
          <w:sz w:val="28"/>
          <w:szCs w:val="28"/>
        </w:rPr>
        <w:lastRenderedPageBreak/>
        <w:t>RFGA</w:t>
      </w:r>
      <w:r w:rsidR="00204877">
        <w:rPr>
          <w:rFonts w:asciiTheme="majorHAnsi" w:hAnsiTheme="majorHAnsi"/>
          <w:sz w:val="28"/>
          <w:szCs w:val="28"/>
        </w:rPr>
        <w:t xml:space="preserve"> Scoring criteria  </w:t>
      </w:r>
      <w:r w:rsidR="00204877" w:rsidRPr="000B3CFB">
        <w:rPr>
          <w:rFonts w:asciiTheme="majorHAnsi" w:hAnsiTheme="majorHAnsi"/>
          <w:sz w:val="28"/>
          <w:szCs w:val="28"/>
        </w:rPr>
        <w:t xml:space="preserve"> </w:t>
      </w:r>
    </w:p>
    <w:p w14:paraId="644F80FA" w14:textId="10A2B835" w:rsidR="00204877" w:rsidRPr="00E872ED" w:rsidRDefault="00204877" w:rsidP="00204877">
      <w:pPr>
        <w:spacing w:before="100" w:beforeAutospacing="1" w:after="100" w:afterAutospacing="1"/>
        <w:rPr>
          <w:rFonts w:eastAsia="Times New Roman" w:cs="Times New Roman"/>
          <w:kern w:val="0"/>
          <w:sz w:val="24"/>
          <w:szCs w:val="24"/>
          <w14:ligatures w14:val="none"/>
        </w:rPr>
      </w:pPr>
      <w:r w:rsidRPr="00E872ED">
        <w:rPr>
          <w:rFonts w:eastAsia="Times New Roman" w:cs="Times New Roman"/>
          <w:kern w:val="0"/>
          <w:sz w:val="24"/>
          <w:szCs w:val="24"/>
          <w14:ligatures w14:val="none"/>
        </w:rPr>
        <w:t>Responses will be scored and ranked based on the following criteria.</w:t>
      </w:r>
    </w:p>
    <w:p w14:paraId="3C8DB726" w14:textId="1DE138DF" w:rsidR="00204877" w:rsidRPr="00E872ED" w:rsidRDefault="00204877" w:rsidP="00204877">
      <w:pPr>
        <w:spacing w:before="100" w:beforeAutospacing="1" w:after="100" w:afterAutospacing="1"/>
        <w:rPr>
          <w:rFonts w:eastAsia="Times New Roman" w:cs="Times New Roman"/>
          <w:kern w:val="0"/>
          <w:sz w:val="24"/>
          <w:szCs w:val="24"/>
          <w14:ligatures w14:val="none"/>
        </w:rPr>
      </w:pPr>
      <w:r w:rsidRPr="00E872ED">
        <w:rPr>
          <w:rFonts w:eastAsia="Times New Roman" w:cs="Times New Roman"/>
          <w:b/>
          <w:bCs/>
          <w:kern w:val="0"/>
          <w:sz w:val="24"/>
          <w:szCs w:val="24"/>
          <w14:ligatures w14:val="none"/>
        </w:rPr>
        <w:t>Technical Merit, Innovation &amp; Impact (40%)</w:t>
      </w:r>
      <w:r w:rsidRPr="00E872ED">
        <w:rPr>
          <w:rFonts w:eastAsia="Times New Roman" w:cs="Times New Roman"/>
          <w:kern w:val="0"/>
          <w:sz w:val="24"/>
          <w:szCs w:val="24"/>
          <w14:ligatures w14:val="none"/>
        </w:rPr>
        <w:t>:</w:t>
      </w:r>
    </w:p>
    <w:p w14:paraId="673F89F6" w14:textId="77777777" w:rsidR="00204877" w:rsidRPr="00204877" w:rsidRDefault="00204877" w:rsidP="002D6F9C">
      <w:pPr>
        <w:numPr>
          <w:ilvl w:val="2"/>
          <w:numId w:val="22"/>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SMART Milestones</w:t>
      </w:r>
      <w:r w:rsidRPr="00204877">
        <w:rPr>
          <w:rFonts w:eastAsia="Times New Roman" w:cs="Times New Roman"/>
          <w:kern w:val="0"/>
          <w:sz w:val="24"/>
          <w:szCs w:val="24"/>
          <w14:ligatures w14:val="none"/>
        </w:rPr>
        <w:t>: The proposal should outline specific milestones with measurable success metrics.</w:t>
      </w:r>
    </w:p>
    <w:p w14:paraId="0B9CA233" w14:textId="77777777" w:rsidR="00204877" w:rsidRPr="00204877" w:rsidRDefault="00204877" w:rsidP="002D6F9C">
      <w:pPr>
        <w:numPr>
          <w:ilvl w:val="2"/>
          <w:numId w:val="22"/>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Core Requirements</w:t>
      </w:r>
      <w:r w:rsidRPr="00204877">
        <w:rPr>
          <w:rFonts w:eastAsia="Times New Roman" w:cs="Times New Roman"/>
          <w:kern w:val="0"/>
          <w:sz w:val="24"/>
          <w:szCs w:val="24"/>
          <w14:ligatures w14:val="none"/>
        </w:rPr>
        <w:t>: The application must convincingly demonstrate how the applicant will meet the minimum core requirements of the WxTC.</w:t>
      </w:r>
    </w:p>
    <w:p w14:paraId="13072D5C" w14:textId="77777777" w:rsidR="00204877" w:rsidRPr="00204877" w:rsidRDefault="00204877" w:rsidP="002D6F9C">
      <w:pPr>
        <w:numPr>
          <w:ilvl w:val="2"/>
          <w:numId w:val="22"/>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Uniqueness and Impact</w:t>
      </w:r>
      <w:r w:rsidRPr="00204877">
        <w:rPr>
          <w:rFonts w:eastAsia="Times New Roman" w:cs="Times New Roman"/>
          <w:kern w:val="0"/>
          <w:sz w:val="24"/>
          <w:szCs w:val="24"/>
          <w14:ligatures w14:val="none"/>
        </w:rPr>
        <w:t>: The proposed training center model or partner inclusion process should be innovative and have a high impact.</w:t>
      </w:r>
    </w:p>
    <w:p w14:paraId="1563EA0E" w14:textId="466E8709" w:rsidR="00204877" w:rsidRPr="00204877" w:rsidRDefault="00204877" w:rsidP="002D6F9C">
      <w:pPr>
        <w:numPr>
          <w:ilvl w:val="2"/>
          <w:numId w:val="22"/>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WAP Utilization</w:t>
      </w:r>
      <w:r w:rsidRPr="00204877">
        <w:rPr>
          <w:rFonts w:eastAsia="Times New Roman" w:cs="Times New Roman"/>
          <w:kern w:val="0"/>
          <w:sz w:val="24"/>
          <w:szCs w:val="24"/>
          <w14:ligatures w14:val="none"/>
        </w:rPr>
        <w:t xml:space="preserve">: Consideration of how extensively the WxTC can be utilized by the </w:t>
      </w:r>
      <w:r w:rsidR="00E2101E">
        <w:rPr>
          <w:rFonts w:eastAsia="Times New Roman" w:cs="Times New Roman"/>
          <w:kern w:val="0"/>
          <w:sz w:val="24"/>
          <w:szCs w:val="24"/>
          <w14:ligatures w14:val="none"/>
        </w:rPr>
        <w:t xml:space="preserve">6 non-profit </w:t>
      </w:r>
      <w:r w:rsidRPr="00204877">
        <w:rPr>
          <w:rFonts w:eastAsia="Times New Roman" w:cs="Times New Roman"/>
          <w:kern w:val="0"/>
          <w:sz w:val="24"/>
          <w:szCs w:val="24"/>
          <w14:ligatures w14:val="none"/>
        </w:rPr>
        <w:t>Weatherization Assistance Program</w:t>
      </w:r>
      <w:r w:rsidR="00E2101E">
        <w:rPr>
          <w:rFonts w:eastAsia="Times New Roman" w:cs="Times New Roman"/>
          <w:kern w:val="0"/>
          <w:sz w:val="24"/>
          <w:szCs w:val="24"/>
          <w14:ligatures w14:val="none"/>
        </w:rPr>
        <w:t>s</w:t>
      </w:r>
      <w:r w:rsidRPr="00204877">
        <w:rPr>
          <w:rFonts w:eastAsia="Times New Roman" w:cs="Times New Roman"/>
          <w:kern w:val="0"/>
          <w:sz w:val="24"/>
          <w:szCs w:val="24"/>
          <w14:ligatures w14:val="none"/>
        </w:rPr>
        <w:t xml:space="preserve"> (WAP</w:t>
      </w:r>
      <w:r w:rsidR="00E2101E">
        <w:rPr>
          <w:rFonts w:eastAsia="Times New Roman" w:cs="Times New Roman"/>
          <w:kern w:val="0"/>
          <w:sz w:val="24"/>
          <w:szCs w:val="24"/>
          <w14:ligatures w14:val="none"/>
        </w:rPr>
        <w:t>s</w:t>
      </w:r>
      <w:r w:rsidRPr="00204877">
        <w:rPr>
          <w:rFonts w:eastAsia="Times New Roman" w:cs="Times New Roman"/>
          <w:kern w:val="0"/>
          <w:sz w:val="24"/>
          <w:szCs w:val="24"/>
          <w14:ligatures w14:val="none"/>
        </w:rPr>
        <w:t>).</w:t>
      </w:r>
    </w:p>
    <w:p w14:paraId="3516E770" w14:textId="77777777" w:rsidR="00204877" w:rsidRPr="00204877" w:rsidRDefault="00204877" w:rsidP="002D6F9C">
      <w:pPr>
        <w:numPr>
          <w:ilvl w:val="2"/>
          <w:numId w:val="22"/>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Alignment with Objectives</w:t>
      </w:r>
      <w:r w:rsidRPr="00204877">
        <w:rPr>
          <w:rFonts w:eastAsia="Times New Roman" w:cs="Times New Roman"/>
          <w:kern w:val="0"/>
          <w:sz w:val="24"/>
          <w:szCs w:val="24"/>
          <w14:ligatures w14:val="none"/>
        </w:rPr>
        <w:t>: Evaluation of how well the proposed WxTC framework supports both immediate and long-term WxTC objectives.</w:t>
      </w:r>
    </w:p>
    <w:p w14:paraId="4AB9910C" w14:textId="77777777" w:rsidR="00204877" w:rsidRPr="00204877" w:rsidRDefault="00204877" w:rsidP="00E2101E">
      <w:p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Project Approach &amp; Implementation (30%)</w:t>
      </w:r>
      <w:r w:rsidRPr="00204877">
        <w:rPr>
          <w:rFonts w:eastAsia="Times New Roman" w:cs="Times New Roman"/>
          <w:kern w:val="0"/>
          <w:sz w:val="24"/>
          <w:szCs w:val="24"/>
          <w14:ligatures w14:val="none"/>
        </w:rPr>
        <w:t>:</w:t>
      </w:r>
    </w:p>
    <w:p w14:paraId="78A7C7BA" w14:textId="77777777" w:rsidR="00204877" w:rsidRPr="00204877" w:rsidRDefault="00204877" w:rsidP="002D6F9C">
      <w:pPr>
        <w:numPr>
          <w:ilvl w:val="2"/>
          <w:numId w:val="21"/>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Clarity and Detail</w:t>
      </w:r>
      <w:r w:rsidRPr="00204877">
        <w:rPr>
          <w:rFonts w:eastAsia="Times New Roman" w:cs="Times New Roman"/>
          <w:kern w:val="0"/>
          <w:sz w:val="24"/>
          <w:szCs w:val="24"/>
          <w14:ligatures w14:val="none"/>
        </w:rPr>
        <w:t>: Responses should be clear, detailed, and reasonable, directly contributing to meeting project goals.</w:t>
      </w:r>
    </w:p>
    <w:p w14:paraId="57A630C4" w14:textId="77777777" w:rsidR="00204877" w:rsidRPr="00204877" w:rsidRDefault="00204877" w:rsidP="002D6F9C">
      <w:pPr>
        <w:numPr>
          <w:ilvl w:val="2"/>
          <w:numId w:val="21"/>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Technical Risk Mitigation</w:t>
      </w:r>
      <w:r w:rsidRPr="00204877">
        <w:rPr>
          <w:rFonts w:eastAsia="Times New Roman" w:cs="Times New Roman"/>
          <w:kern w:val="0"/>
          <w:sz w:val="24"/>
          <w:szCs w:val="24"/>
          <w14:ligatures w14:val="none"/>
        </w:rPr>
        <w:t>: Understanding and strategies to address technical risk areas associated with the proposed work.</w:t>
      </w:r>
    </w:p>
    <w:p w14:paraId="1DA9B555" w14:textId="77777777" w:rsidR="00204877" w:rsidRPr="00204877" w:rsidRDefault="00204877" w:rsidP="002D6F9C">
      <w:pPr>
        <w:numPr>
          <w:ilvl w:val="2"/>
          <w:numId w:val="21"/>
        </w:num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Partnerships</w:t>
      </w:r>
      <w:r w:rsidRPr="00204877">
        <w:rPr>
          <w:rFonts w:eastAsia="Times New Roman" w:cs="Times New Roman"/>
          <w:kern w:val="0"/>
          <w:sz w:val="24"/>
          <w:szCs w:val="24"/>
          <w14:ligatures w14:val="none"/>
        </w:rPr>
        <w:t>: The extent to which the applicant will collaborate with the network of partners and affiliates.</w:t>
      </w:r>
    </w:p>
    <w:p w14:paraId="129E4776" w14:textId="77777777" w:rsidR="00204877" w:rsidRPr="00204877" w:rsidRDefault="00204877" w:rsidP="00E2101E">
      <w:p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Team and Resources (20%)</w:t>
      </w:r>
      <w:r w:rsidRPr="00204877">
        <w:rPr>
          <w:rFonts w:eastAsia="Times New Roman" w:cs="Times New Roman"/>
          <w:kern w:val="0"/>
          <w:sz w:val="24"/>
          <w:szCs w:val="24"/>
          <w14:ligatures w14:val="none"/>
        </w:rPr>
        <w:t>:</w:t>
      </w:r>
    </w:p>
    <w:p w14:paraId="6B828211" w14:textId="77777777" w:rsidR="00204877" w:rsidRPr="00E2101E" w:rsidRDefault="00204877" w:rsidP="002D6F9C">
      <w:pPr>
        <w:pStyle w:val="ListParagraph"/>
        <w:numPr>
          <w:ilvl w:val="0"/>
          <w:numId w:val="23"/>
        </w:numPr>
        <w:spacing w:before="100" w:beforeAutospacing="1" w:after="100" w:afterAutospacing="1"/>
        <w:rPr>
          <w:rFonts w:asciiTheme="minorHAnsi" w:hAnsiTheme="minorHAnsi"/>
          <w:sz w:val="24"/>
          <w:szCs w:val="24"/>
          <w14:ligatures w14:val="none"/>
        </w:rPr>
      </w:pPr>
      <w:r w:rsidRPr="00E2101E">
        <w:rPr>
          <w:rFonts w:asciiTheme="minorHAnsi" w:hAnsiTheme="minorHAnsi"/>
          <w:b/>
          <w:bCs/>
          <w:sz w:val="24"/>
          <w:szCs w:val="24"/>
          <w14:ligatures w14:val="none"/>
        </w:rPr>
        <w:t>Capability</w:t>
      </w:r>
      <w:r w:rsidRPr="00E2101E">
        <w:rPr>
          <w:rFonts w:asciiTheme="minorHAnsi" w:hAnsiTheme="minorHAnsi"/>
          <w:sz w:val="24"/>
          <w:szCs w:val="24"/>
          <w14:ligatures w14:val="none"/>
        </w:rPr>
        <w:t>: The applicant’s ability to address all aspects of the work successfully.</w:t>
      </w:r>
    </w:p>
    <w:p w14:paraId="08C4B633" w14:textId="77777777" w:rsidR="00204877" w:rsidRPr="00E2101E" w:rsidRDefault="00204877" w:rsidP="002D6F9C">
      <w:pPr>
        <w:pStyle w:val="ListParagraph"/>
        <w:numPr>
          <w:ilvl w:val="0"/>
          <w:numId w:val="23"/>
        </w:numPr>
        <w:spacing w:before="100" w:beforeAutospacing="1" w:after="100" w:afterAutospacing="1"/>
        <w:rPr>
          <w:rFonts w:asciiTheme="minorHAnsi" w:hAnsiTheme="minorHAnsi"/>
          <w:sz w:val="24"/>
          <w:szCs w:val="24"/>
          <w14:ligatures w14:val="none"/>
        </w:rPr>
      </w:pPr>
      <w:r w:rsidRPr="00E2101E">
        <w:rPr>
          <w:rFonts w:asciiTheme="minorHAnsi" w:hAnsiTheme="minorHAnsi"/>
          <w:b/>
          <w:bCs/>
          <w:sz w:val="24"/>
          <w:szCs w:val="24"/>
          <w14:ligatures w14:val="none"/>
        </w:rPr>
        <w:t>Qualifications and Expertise</w:t>
      </w:r>
      <w:r w:rsidRPr="00E2101E">
        <w:rPr>
          <w:rFonts w:asciiTheme="minorHAnsi" w:hAnsiTheme="minorHAnsi"/>
          <w:sz w:val="24"/>
          <w:szCs w:val="24"/>
          <w14:ligatures w14:val="none"/>
        </w:rPr>
        <w:t>: Relevant qualifications and expertise of team members.</w:t>
      </w:r>
    </w:p>
    <w:p w14:paraId="7D8E64EA" w14:textId="77777777" w:rsidR="00204877" w:rsidRPr="00E2101E" w:rsidRDefault="00204877" w:rsidP="002D6F9C">
      <w:pPr>
        <w:pStyle w:val="ListParagraph"/>
        <w:numPr>
          <w:ilvl w:val="0"/>
          <w:numId w:val="23"/>
        </w:numPr>
        <w:spacing w:before="100" w:beforeAutospacing="1" w:after="100" w:afterAutospacing="1"/>
        <w:rPr>
          <w:rFonts w:asciiTheme="minorHAnsi" w:hAnsiTheme="minorHAnsi"/>
          <w:sz w:val="24"/>
          <w:szCs w:val="24"/>
          <w14:ligatures w14:val="none"/>
        </w:rPr>
      </w:pPr>
      <w:r w:rsidRPr="00E2101E">
        <w:rPr>
          <w:rFonts w:asciiTheme="minorHAnsi" w:hAnsiTheme="minorHAnsi"/>
          <w:b/>
          <w:bCs/>
          <w:sz w:val="24"/>
          <w:szCs w:val="24"/>
          <w14:ligatures w14:val="none"/>
        </w:rPr>
        <w:t>Resource Leverage</w:t>
      </w:r>
      <w:r w:rsidRPr="00E2101E">
        <w:rPr>
          <w:rFonts w:asciiTheme="minorHAnsi" w:hAnsiTheme="minorHAnsi"/>
          <w:sz w:val="24"/>
          <w:szCs w:val="24"/>
          <w14:ligatures w14:val="none"/>
        </w:rPr>
        <w:t>: How effectively resources are leveraged to achieve project objectives.</w:t>
      </w:r>
    </w:p>
    <w:p w14:paraId="5AC27385" w14:textId="77777777" w:rsidR="00204877" w:rsidRPr="00E2101E" w:rsidRDefault="00204877" w:rsidP="002D6F9C">
      <w:pPr>
        <w:pStyle w:val="ListParagraph"/>
        <w:numPr>
          <w:ilvl w:val="0"/>
          <w:numId w:val="23"/>
        </w:numPr>
        <w:spacing w:before="100" w:beforeAutospacing="1" w:after="100" w:afterAutospacing="1"/>
        <w:rPr>
          <w:rFonts w:asciiTheme="minorHAnsi" w:hAnsiTheme="minorHAnsi"/>
          <w:sz w:val="24"/>
          <w:szCs w:val="24"/>
          <w14:ligatures w14:val="none"/>
        </w:rPr>
      </w:pPr>
      <w:r w:rsidRPr="00E2101E">
        <w:rPr>
          <w:rFonts w:asciiTheme="minorHAnsi" w:hAnsiTheme="minorHAnsi"/>
          <w:b/>
          <w:bCs/>
          <w:sz w:val="24"/>
          <w:szCs w:val="24"/>
          <w14:ligatures w14:val="none"/>
        </w:rPr>
        <w:t>Budget Reasonableness</w:t>
      </w:r>
      <w:r w:rsidRPr="00E2101E">
        <w:rPr>
          <w:rFonts w:asciiTheme="minorHAnsi" w:hAnsiTheme="minorHAnsi"/>
          <w:sz w:val="24"/>
          <w:szCs w:val="24"/>
          <w14:ligatures w14:val="none"/>
        </w:rPr>
        <w:t>: Evaluation of the proposed budget and spend plan.</w:t>
      </w:r>
    </w:p>
    <w:p w14:paraId="70D6A1BC" w14:textId="77777777" w:rsidR="00204877" w:rsidRPr="00204877" w:rsidRDefault="00204877" w:rsidP="00E2101E">
      <w:pPr>
        <w:spacing w:before="100" w:beforeAutospacing="1" w:after="100" w:afterAutospacing="1"/>
        <w:rPr>
          <w:rFonts w:eastAsia="Times New Roman" w:cs="Times New Roman"/>
          <w:kern w:val="0"/>
          <w:sz w:val="24"/>
          <w:szCs w:val="24"/>
          <w14:ligatures w14:val="none"/>
        </w:rPr>
      </w:pPr>
      <w:r w:rsidRPr="00204877">
        <w:rPr>
          <w:rFonts w:eastAsia="Times New Roman" w:cs="Times New Roman"/>
          <w:b/>
          <w:bCs/>
          <w:kern w:val="0"/>
          <w:sz w:val="24"/>
          <w:szCs w:val="24"/>
          <w14:ligatures w14:val="none"/>
        </w:rPr>
        <w:t>Diversity, Equity &amp; Inclusion (10%)</w:t>
      </w:r>
      <w:r w:rsidRPr="00204877">
        <w:rPr>
          <w:rFonts w:eastAsia="Times New Roman" w:cs="Times New Roman"/>
          <w:kern w:val="0"/>
          <w:sz w:val="24"/>
          <w:szCs w:val="24"/>
          <w14:ligatures w14:val="none"/>
        </w:rPr>
        <w:t>:</w:t>
      </w:r>
    </w:p>
    <w:p w14:paraId="410A1051" w14:textId="77777777" w:rsidR="00204877" w:rsidRPr="00E2101E" w:rsidRDefault="00204877" w:rsidP="002D6F9C">
      <w:pPr>
        <w:numPr>
          <w:ilvl w:val="2"/>
          <w:numId w:val="24"/>
        </w:numPr>
        <w:spacing w:before="100" w:beforeAutospacing="1" w:after="100" w:afterAutospacing="1"/>
        <w:rPr>
          <w:rFonts w:eastAsia="Times New Roman" w:cs="Times New Roman"/>
          <w:kern w:val="0"/>
          <w:sz w:val="24"/>
          <w:szCs w:val="24"/>
          <w14:ligatures w14:val="none"/>
        </w:rPr>
      </w:pPr>
      <w:r w:rsidRPr="00E2101E">
        <w:rPr>
          <w:rFonts w:eastAsia="Times New Roman" w:cs="Times New Roman"/>
          <w:b/>
          <w:bCs/>
          <w:kern w:val="0"/>
          <w:sz w:val="24"/>
          <w:szCs w:val="24"/>
          <w14:ligatures w14:val="none"/>
        </w:rPr>
        <w:t>DEI Goals</w:t>
      </w:r>
      <w:r w:rsidRPr="00E2101E">
        <w:rPr>
          <w:rFonts w:eastAsia="Times New Roman" w:cs="Times New Roman"/>
          <w:kern w:val="0"/>
          <w:sz w:val="24"/>
          <w:szCs w:val="24"/>
          <w14:ligatures w14:val="none"/>
        </w:rPr>
        <w:t>: The quality and manner in which the proposal incorporates diversity, equity, and inclusion goals.</w:t>
      </w:r>
    </w:p>
    <w:p w14:paraId="3A20B97C" w14:textId="77777777" w:rsidR="00204877" w:rsidRPr="00E2101E" w:rsidRDefault="00204877" w:rsidP="002D6F9C">
      <w:pPr>
        <w:numPr>
          <w:ilvl w:val="2"/>
          <w:numId w:val="24"/>
        </w:numPr>
        <w:spacing w:before="100" w:beforeAutospacing="1" w:after="100" w:afterAutospacing="1"/>
        <w:rPr>
          <w:rFonts w:eastAsia="Times New Roman" w:cs="Times New Roman"/>
          <w:kern w:val="0"/>
          <w:sz w:val="24"/>
          <w:szCs w:val="24"/>
          <w14:ligatures w14:val="none"/>
        </w:rPr>
      </w:pPr>
      <w:r w:rsidRPr="00E2101E">
        <w:rPr>
          <w:rFonts w:eastAsia="Times New Roman" w:cs="Times New Roman"/>
          <w:b/>
          <w:bCs/>
          <w:kern w:val="0"/>
          <w:sz w:val="24"/>
          <w:szCs w:val="24"/>
          <w14:ligatures w14:val="none"/>
        </w:rPr>
        <w:t>Geographic Equity</w:t>
      </w:r>
      <w:r w:rsidRPr="00E2101E">
        <w:rPr>
          <w:rFonts w:eastAsia="Times New Roman" w:cs="Times New Roman"/>
          <w:kern w:val="0"/>
          <w:sz w:val="24"/>
          <w:szCs w:val="24"/>
          <w14:ligatures w14:val="none"/>
        </w:rPr>
        <w:t>: Describes plans for geographic equity in training.</w:t>
      </w:r>
    </w:p>
    <w:p w14:paraId="14789D85" w14:textId="77777777" w:rsidR="00204877" w:rsidRPr="00E2101E" w:rsidRDefault="00204877" w:rsidP="002D6F9C">
      <w:pPr>
        <w:numPr>
          <w:ilvl w:val="2"/>
          <w:numId w:val="24"/>
        </w:numPr>
        <w:spacing w:before="100" w:beforeAutospacing="1" w:after="100" w:afterAutospacing="1"/>
        <w:rPr>
          <w:rFonts w:eastAsia="Times New Roman" w:cs="Times New Roman"/>
          <w:kern w:val="0"/>
          <w:sz w:val="24"/>
          <w:szCs w:val="24"/>
          <w14:ligatures w14:val="none"/>
        </w:rPr>
      </w:pPr>
      <w:r w:rsidRPr="00E2101E">
        <w:rPr>
          <w:rFonts w:eastAsia="Times New Roman" w:cs="Times New Roman"/>
          <w:b/>
          <w:bCs/>
          <w:kern w:val="0"/>
          <w:sz w:val="24"/>
          <w:szCs w:val="24"/>
          <w14:ligatures w14:val="none"/>
        </w:rPr>
        <w:t>Underserved Communities</w:t>
      </w:r>
      <w:r w:rsidRPr="00E2101E">
        <w:rPr>
          <w:rFonts w:eastAsia="Times New Roman" w:cs="Times New Roman"/>
          <w:kern w:val="0"/>
          <w:sz w:val="24"/>
          <w:szCs w:val="24"/>
          <w14:ligatures w14:val="none"/>
        </w:rPr>
        <w:t>: Consideration of whether the facility is located in or will benefit underserved communities.</w:t>
      </w:r>
    </w:p>
    <w:p w14:paraId="4C44E19A" w14:textId="161227C4" w:rsidR="008B7B51" w:rsidRPr="00E872ED" w:rsidRDefault="00204877" w:rsidP="006A417E">
      <w:pPr>
        <w:numPr>
          <w:ilvl w:val="2"/>
          <w:numId w:val="24"/>
        </w:numPr>
        <w:spacing w:before="0" w:beforeAutospacing="1" w:after="0" w:afterAutospacing="1"/>
        <w:rPr>
          <w:rFonts w:eastAsia="Times New Roman" w:cs="Times New Roman"/>
          <w:b/>
          <w:bCs/>
          <w:kern w:val="0"/>
          <w:sz w:val="24"/>
          <w:szCs w:val="24"/>
          <w14:ligatures w14:val="none"/>
        </w:rPr>
      </w:pPr>
      <w:r w:rsidRPr="00E872ED">
        <w:rPr>
          <w:rFonts w:eastAsia="Times New Roman" w:cs="Times New Roman"/>
          <w:b/>
          <w:bCs/>
          <w:kern w:val="0"/>
          <w:sz w:val="24"/>
          <w:szCs w:val="24"/>
          <w14:ligatures w14:val="none"/>
        </w:rPr>
        <w:t>Community Impact</w:t>
      </w:r>
      <w:r w:rsidRPr="00E872ED">
        <w:rPr>
          <w:rFonts w:eastAsia="Times New Roman" w:cs="Times New Roman"/>
          <w:kern w:val="0"/>
          <w:sz w:val="24"/>
          <w:szCs w:val="24"/>
          <w14:ligatures w14:val="none"/>
        </w:rPr>
        <w:t>: The extent to which the project benefits these underserved communities.</w:t>
      </w:r>
      <w:r w:rsidR="008B7B51" w:rsidRPr="00E872ED">
        <w:rPr>
          <w:rFonts w:eastAsia="Times New Roman" w:cs="Times New Roman"/>
          <w:b/>
          <w:bCs/>
          <w:kern w:val="0"/>
          <w:sz w:val="24"/>
          <w:szCs w:val="24"/>
          <w14:ligatures w14:val="none"/>
        </w:rPr>
        <w:br w:type="page"/>
      </w:r>
    </w:p>
    <w:p w14:paraId="01EA1B94" w14:textId="2C655CCA" w:rsidR="00204877" w:rsidRPr="000B3CFB" w:rsidRDefault="008B7B51" w:rsidP="008B7B51">
      <w:pPr>
        <w:pStyle w:val="Heading1"/>
        <w:numPr>
          <w:ilvl w:val="0"/>
          <w:numId w:val="0"/>
        </w:numPr>
        <w:spacing w:line="276" w:lineRule="auto"/>
        <w:rPr>
          <w:rFonts w:asciiTheme="majorHAnsi" w:hAnsiTheme="majorHAnsi"/>
          <w:sz w:val="28"/>
          <w:szCs w:val="28"/>
        </w:rPr>
      </w:pPr>
      <w:r>
        <w:rPr>
          <w:rFonts w:asciiTheme="majorHAnsi" w:hAnsiTheme="majorHAnsi"/>
          <w:sz w:val="28"/>
          <w:szCs w:val="28"/>
        </w:rPr>
        <w:lastRenderedPageBreak/>
        <w:t>A</w:t>
      </w:r>
      <w:r w:rsidR="00204877" w:rsidRPr="000B3CFB">
        <w:rPr>
          <w:rFonts w:asciiTheme="majorHAnsi" w:hAnsiTheme="majorHAnsi"/>
          <w:sz w:val="28"/>
          <w:szCs w:val="28"/>
        </w:rPr>
        <w:t>TTACHMENTS</w:t>
      </w:r>
    </w:p>
    <w:p w14:paraId="70A6B96B" w14:textId="7E2CA63E" w:rsidR="003654D1" w:rsidRDefault="003654D1" w:rsidP="004362C0">
      <w:pPr>
        <w:numPr>
          <w:ilvl w:val="1"/>
          <w:numId w:val="42"/>
        </w:numPr>
        <w:spacing w:line="276" w:lineRule="auto"/>
      </w:pPr>
      <w:r>
        <w:t xml:space="preserve">Attachment A – </w:t>
      </w:r>
      <w:r w:rsidR="004362C0">
        <w:t>Statement of Work</w:t>
      </w:r>
    </w:p>
    <w:p w14:paraId="0D30BE7B" w14:textId="2A9974EC" w:rsidR="00204877" w:rsidRDefault="00204877" w:rsidP="004362C0">
      <w:pPr>
        <w:numPr>
          <w:ilvl w:val="1"/>
          <w:numId w:val="42"/>
        </w:numPr>
        <w:spacing w:line="276" w:lineRule="auto"/>
      </w:pPr>
      <w:r w:rsidRPr="00172EEC">
        <w:t xml:space="preserve">Attachment </w:t>
      </w:r>
      <w:r w:rsidR="003654D1">
        <w:t>B</w:t>
      </w:r>
      <w:r w:rsidRPr="00172EEC">
        <w:t xml:space="preserve"> – </w:t>
      </w:r>
      <w:r w:rsidR="004362C0">
        <w:t>Payment Provisions</w:t>
      </w:r>
    </w:p>
    <w:p w14:paraId="4E05637C" w14:textId="1FED71C9" w:rsidR="00E76D11" w:rsidRDefault="00E76D11" w:rsidP="004362C0">
      <w:pPr>
        <w:numPr>
          <w:ilvl w:val="1"/>
          <w:numId w:val="42"/>
        </w:numPr>
        <w:spacing w:line="276" w:lineRule="auto"/>
      </w:pPr>
      <w:r w:rsidRPr="00172EEC">
        <w:t xml:space="preserve">Attachment </w:t>
      </w:r>
      <w:r w:rsidR="003654D1">
        <w:t>C</w:t>
      </w:r>
      <w:r>
        <w:t xml:space="preserve"> </w:t>
      </w:r>
      <w:r w:rsidRPr="00172EEC">
        <w:t xml:space="preserve">– </w:t>
      </w:r>
      <w:r w:rsidR="004362C0">
        <w:t>Standard State Provisions for Grants and Contracts</w:t>
      </w:r>
    </w:p>
    <w:p w14:paraId="535BF6FA" w14:textId="6484FF95" w:rsidR="004362C0" w:rsidRPr="004362C0" w:rsidRDefault="00F21F1A" w:rsidP="004362C0">
      <w:pPr>
        <w:numPr>
          <w:ilvl w:val="1"/>
          <w:numId w:val="42"/>
        </w:numPr>
        <w:spacing w:line="276" w:lineRule="auto"/>
      </w:pPr>
      <w:r w:rsidRPr="004362C0">
        <w:rPr>
          <w:highlight w:val="yellow"/>
        </w:rPr>
        <w:t xml:space="preserve">Attachment E </w:t>
      </w:r>
      <w:r w:rsidR="004362C0" w:rsidRPr="004362C0">
        <w:rPr>
          <w:highlight w:val="yellow"/>
        </w:rPr>
        <w:t>–</w:t>
      </w:r>
      <w:r w:rsidRPr="004362C0">
        <w:rPr>
          <w:highlight w:val="yellow"/>
        </w:rPr>
        <w:t xml:space="preserve"> </w:t>
      </w:r>
      <w:r w:rsidR="004362C0" w:rsidRPr="004362C0">
        <w:rPr>
          <w:highlight w:val="yellow"/>
        </w:rPr>
        <w:t>Business Associate Agreement</w:t>
      </w:r>
    </w:p>
    <w:p w14:paraId="0DA70826" w14:textId="7BFFE03D" w:rsidR="004362C0" w:rsidRPr="004362C0" w:rsidRDefault="004362C0" w:rsidP="004362C0">
      <w:pPr>
        <w:numPr>
          <w:ilvl w:val="1"/>
          <w:numId w:val="42"/>
        </w:numPr>
        <w:spacing w:line="276" w:lineRule="auto"/>
      </w:pPr>
      <w:r w:rsidRPr="004362C0">
        <w:t>Attachment F - Agency of Human Services’ Customary Contract/Grant Provisions</w:t>
      </w:r>
    </w:p>
    <w:p w14:paraId="0B57B935" w14:textId="356F70F2" w:rsidR="00F21F1A" w:rsidRPr="004362C0" w:rsidRDefault="004362C0" w:rsidP="004362C0">
      <w:pPr>
        <w:numPr>
          <w:ilvl w:val="1"/>
          <w:numId w:val="42"/>
        </w:numPr>
        <w:spacing w:line="276" w:lineRule="auto"/>
      </w:pPr>
      <w:r>
        <w:t xml:space="preserve">Attachment G - </w:t>
      </w:r>
      <w:r w:rsidRPr="004362C0">
        <w:t>Estimate of Costs and Revenues for First Two Years</w:t>
      </w:r>
    </w:p>
    <w:p w14:paraId="37960484" w14:textId="61ABF6BF" w:rsidR="004362C0" w:rsidRDefault="004362C0" w:rsidP="004362C0">
      <w:pPr>
        <w:numPr>
          <w:ilvl w:val="1"/>
          <w:numId w:val="42"/>
        </w:numPr>
        <w:spacing w:line="276" w:lineRule="auto"/>
      </w:pPr>
      <w:r>
        <w:t>Attachment H - Weatherization Training Centers Designs and Business Models</w:t>
      </w:r>
    </w:p>
    <w:p w14:paraId="2E674ACF" w14:textId="56089337" w:rsidR="004362C0" w:rsidRDefault="004362C0" w:rsidP="004362C0">
      <w:pPr>
        <w:numPr>
          <w:ilvl w:val="1"/>
          <w:numId w:val="42"/>
        </w:numPr>
        <w:spacing w:line="276" w:lineRule="auto"/>
      </w:pPr>
      <w:r>
        <w:t>Attachment I - Accreditation, Curriculum, Training and Career Pathways</w:t>
      </w:r>
    </w:p>
    <w:p w14:paraId="14270275" w14:textId="77777777" w:rsidR="004362C0" w:rsidRDefault="004362C0" w:rsidP="004362C0">
      <w:pPr>
        <w:spacing w:line="276" w:lineRule="auto"/>
        <w:ind w:left="1440"/>
      </w:pPr>
    </w:p>
    <w:p w14:paraId="42760DE3" w14:textId="2A4D3A31" w:rsidR="00A12B4F" w:rsidRPr="00E76D11" w:rsidRDefault="00A12B4F" w:rsidP="008B7B51">
      <w:pPr>
        <w:spacing w:before="0" w:after="0" w:line="276" w:lineRule="auto"/>
        <w:ind w:left="1440"/>
        <w:rPr>
          <w:rFonts w:ascii="Times New Roman" w:eastAsia="Times New Roman" w:hAnsi="Times New Roman" w:cs="Times New Roman"/>
          <w:b/>
          <w:bCs/>
          <w:caps/>
          <w:kern w:val="0"/>
          <w:sz w:val="24"/>
          <w:szCs w:val="24"/>
        </w:rPr>
      </w:pPr>
      <w:bookmarkStart w:id="0" w:name="_Ref156468550"/>
      <w:bookmarkStart w:id="1" w:name="_Toc344338396"/>
    </w:p>
    <w:p w14:paraId="3F3462A6" w14:textId="331E6337" w:rsidR="006D427C" w:rsidRDefault="008B7B51" w:rsidP="006D427C">
      <w:pPr>
        <w:pStyle w:val="Heading1"/>
        <w:numPr>
          <w:ilvl w:val="0"/>
          <w:numId w:val="0"/>
        </w:numPr>
        <w:spacing w:before="0" w:after="0"/>
        <w:ind w:left="360" w:hanging="360"/>
      </w:pPr>
      <w:r>
        <w:br w:type="page"/>
      </w:r>
      <w:r w:rsidR="006D427C">
        <w:lastRenderedPageBreak/>
        <w:t>attachment A</w:t>
      </w:r>
    </w:p>
    <w:p w14:paraId="57B953EB" w14:textId="2651515F" w:rsidR="006D427C" w:rsidRDefault="006D427C" w:rsidP="006D427C">
      <w:pPr>
        <w:pStyle w:val="Heading1"/>
        <w:numPr>
          <w:ilvl w:val="0"/>
          <w:numId w:val="0"/>
        </w:numPr>
        <w:spacing w:before="0" w:after="0" w:line="276" w:lineRule="auto"/>
        <w:ind w:left="360" w:hanging="360"/>
      </w:pPr>
      <w:r>
        <w:t>Statement of work</w:t>
      </w:r>
    </w:p>
    <w:p w14:paraId="6322D7DD" w14:textId="77777777" w:rsidR="006D427C" w:rsidRDefault="006D427C" w:rsidP="006D427C">
      <w:pPr>
        <w:pStyle w:val="Heading1"/>
        <w:numPr>
          <w:ilvl w:val="0"/>
          <w:numId w:val="0"/>
        </w:numPr>
        <w:spacing w:before="0" w:after="0" w:line="276" w:lineRule="auto"/>
        <w:ind w:left="360" w:hanging="360"/>
      </w:pPr>
    </w:p>
    <w:p w14:paraId="31C9DAB7" w14:textId="77777777" w:rsidR="006D427C" w:rsidRDefault="006D427C" w:rsidP="006D427C">
      <w:pPr>
        <w:pStyle w:val="Heading2"/>
        <w:spacing w:line="276" w:lineRule="auto"/>
      </w:pPr>
      <w:r>
        <w:t>PROGRAM</w:t>
      </w:r>
      <w:r>
        <w:rPr>
          <w:spacing w:val="-3"/>
        </w:rPr>
        <w:t xml:space="preserve"> </w:t>
      </w:r>
      <w:r>
        <w:t>BACKGROUND</w:t>
      </w:r>
    </w:p>
    <w:p w14:paraId="27D86A4F" w14:textId="77777777" w:rsidR="006D427C" w:rsidRPr="00172EEC" w:rsidRDefault="006D427C" w:rsidP="006D427C">
      <w:pPr>
        <w:spacing w:after="160" w:line="276" w:lineRule="auto"/>
        <w:rPr>
          <w:rFonts w:eastAsia="Calibri" w:cs="Times New Roman"/>
        </w:rPr>
      </w:pPr>
      <w:r w:rsidRPr="00A536E3">
        <w:rPr>
          <w:rFonts w:eastAsia="Calibri" w:cs="Times New Roman"/>
        </w:rPr>
        <w:t xml:space="preserve">OEO administers Vermont’s low-income Home Weatherization Assistance Program through a network of </w:t>
      </w:r>
      <w:r>
        <w:rPr>
          <w:rFonts w:eastAsia="Calibri" w:cs="Times New Roman"/>
        </w:rPr>
        <w:t>six</w:t>
      </w:r>
      <w:r w:rsidRPr="00A536E3">
        <w:rPr>
          <w:rFonts w:eastAsia="Calibri" w:cs="Times New Roman"/>
        </w:rPr>
        <w:t xml:space="preserve"> regional non-profit organizations (WAP agencies), which collectively weatherized 1,055 homes last year. The program is currently supported by </w:t>
      </w:r>
      <w:r>
        <w:rPr>
          <w:rFonts w:eastAsia="Calibri" w:cs="Times New Roman"/>
        </w:rPr>
        <w:t>federal</w:t>
      </w:r>
      <w:r w:rsidRPr="00A536E3">
        <w:rPr>
          <w:rFonts w:eastAsia="Calibri" w:cs="Times New Roman"/>
        </w:rPr>
        <w:t xml:space="preserve"> and state funding, and WAP agencies employ more than 1</w:t>
      </w:r>
      <w:r>
        <w:rPr>
          <w:rFonts w:eastAsia="Calibri" w:cs="Times New Roman"/>
        </w:rPr>
        <w:t>6</w:t>
      </w:r>
      <w:r w:rsidRPr="00A536E3">
        <w:rPr>
          <w:rFonts w:eastAsia="Calibri" w:cs="Times New Roman"/>
        </w:rPr>
        <w:t xml:space="preserve">5 workers statewide. OEO has </w:t>
      </w:r>
      <w:r>
        <w:rPr>
          <w:rFonts w:eastAsia="Calibri" w:cs="Times New Roman"/>
        </w:rPr>
        <w:t xml:space="preserve">been a leader </w:t>
      </w:r>
      <w:r w:rsidRPr="00A536E3">
        <w:rPr>
          <w:rFonts w:eastAsia="Calibri" w:cs="Times New Roman"/>
        </w:rPr>
        <w:t xml:space="preserve">in innovative WAP enhancements and this DEI-centered Training Center builds on the creative legacy of the network. OEO pioneered vermiculite remediation, supports a nationally recognized Efficiency Coach and “One-Touch” referral process, provides plus-health services in partnership with hospitals, and installs cold climate heat pumps and woodstoves through leveraged funds. OEO has made significant past investments in curricula development, in-network train-the-trainer efforts, and contracted third-party field-based and classroom training. To access accredited training, WAP agencies currently send staff </w:t>
      </w:r>
      <w:r>
        <w:rPr>
          <w:rFonts w:eastAsia="Calibri" w:cs="Times New Roman"/>
        </w:rPr>
        <w:t>out of state</w:t>
      </w:r>
      <w:r w:rsidRPr="00A536E3">
        <w:rPr>
          <w:rFonts w:eastAsia="Calibri" w:cs="Times New Roman"/>
        </w:rPr>
        <w:t xml:space="preserve"> at great expense, which inhibits the ability to diversify and grow the workforce.</w:t>
      </w:r>
    </w:p>
    <w:p w14:paraId="34732BA5" w14:textId="77777777" w:rsidR="006D427C" w:rsidRPr="003806C5" w:rsidRDefault="006D427C" w:rsidP="006D427C">
      <w:pPr>
        <w:spacing w:line="276" w:lineRule="auto"/>
        <w:rPr>
          <w:rFonts w:eastAsia="Calibri" w:cs="Times New Roman"/>
        </w:rPr>
      </w:pPr>
      <w:r w:rsidRPr="00172EEC">
        <w:rPr>
          <w:rFonts w:eastAsia="Calibri" w:cs="Times New Roman"/>
        </w:rPr>
        <w:t xml:space="preserve">In 2023, OEO was awarded a DOE Enhancement &amp; Innovation Grant to plan and launch a Weatherization Training Center to diversify and grow the weatherization workforce needed to achieve the State’s goal of weatherizing 120,000 homes by 2030. To conclude the initial budget period, OEO, VEIC (project development partner), and a Steering Committee represented by key community organizations, have collectively defined the core needs of the WxTC through a national review of training center models and a significant community engagement effort. The objectives stated in this </w:t>
      </w:r>
      <w:r>
        <w:rPr>
          <w:rFonts w:eastAsia="Calibri" w:cs="Times New Roman"/>
        </w:rPr>
        <w:t>RFGA</w:t>
      </w:r>
      <w:r w:rsidRPr="00172EEC">
        <w:rPr>
          <w:rFonts w:eastAsia="Calibri" w:cs="Times New Roman"/>
        </w:rPr>
        <w:t xml:space="preserve"> have been crafted to leverage existing local expertise and resources to ensure the training center meets the needs of Vermonters and expands access for underrepresented groups in the workforce.</w:t>
      </w:r>
    </w:p>
    <w:p w14:paraId="415E35B4" w14:textId="77777777" w:rsidR="006D427C" w:rsidRDefault="006D427C" w:rsidP="006D427C">
      <w:pPr>
        <w:pStyle w:val="Heading2"/>
        <w:spacing w:line="276" w:lineRule="auto"/>
      </w:pPr>
      <w:r>
        <w:t>SERVICE</w:t>
      </w:r>
      <w:r>
        <w:rPr>
          <w:spacing w:val="-4"/>
        </w:rPr>
        <w:t xml:space="preserve"> </w:t>
      </w:r>
      <w:r>
        <w:t>DESCRIPTION</w:t>
      </w:r>
    </w:p>
    <w:p w14:paraId="563F0F49" w14:textId="77777777" w:rsidR="006D427C" w:rsidRPr="00172EEC" w:rsidRDefault="006D427C" w:rsidP="006D427C">
      <w:pPr>
        <w:spacing w:line="276" w:lineRule="auto"/>
        <w:rPr>
          <w:rFonts w:eastAsia="Calibri" w:cs="Times New Roman"/>
        </w:rPr>
      </w:pPr>
      <w:r w:rsidRPr="00172EEC">
        <w:rPr>
          <w:rFonts w:eastAsia="Calibri" w:cs="Times New Roman"/>
        </w:rPr>
        <w:t>This funding will enable the Training Center to serve as both a hands-on accredited weatherization training facility and as a collaboration hub for weatherization workforce development. The Training Center will connect training programs, wrap-around service organizations, employers, and new workers across the state, ensuring partner program curricula align with WAP installation standards and program requirements, and providing a backbone for registered apprenticeships, career pathways and retention programs for diversified weatherization workers in Vermont beyond the DOE grant period.</w:t>
      </w:r>
    </w:p>
    <w:p w14:paraId="4C3A35A4" w14:textId="77777777" w:rsidR="006D427C" w:rsidRDefault="006D427C" w:rsidP="006D427C">
      <w:pPr>
        <w:pStyle w:val="Heading2"/>
        <w:spacing w:line="276" w:lineRule="auto"/>
      </w:pPr>
      <w:r>
        <w:t>SERVICE</w:t>
      </w:r>
      <w:r>
        <w:rPr>
          <w:spacing w:val="-3"/>
        </w:rPr>
        <w:t xml:space="preserve"> </w:t>
      </w:r>
      <w:r>
        <w:t>GOALS</w:t>
      </w:r>
      <w:r>
        <w:rPr>
          <w:spacing w:val="-2"/>
        </w:rPr>
        <w:t xml:space="preserve"> </w:t>
      </w:r>
      <w:r>
        <w:t>&amp;</w:t>
      </w:r>
      <w:r>
        <w:rPr>
          <w:spacing w:val="-2"/>
        </w:rPr>
        <w:t xml:space="preserve"> OUTCOMES</w:t>
      </w:r>
    </w:p>
    <w:p w14:paraId="7028B169" w14:textId="77777777" w:rsidR="006D427C" w:rsidRDefault="006D427C" w:rsidP="006D427C">
      <w:pPr>
        <w:spacing w:line="276" w:lineRule="auto"/>
      </w:pPr>
      <w:r w:rsidRPr="00172EEC">
        <w:t>By</w:t>
      </w:r>
      <w:r w:rsidRPr="00172EEC">
        <w:rPr>
          <w:spacing w:val="-3"/>
        </w:rPr>
        <w:t xml:space="preserve"> </w:t>
      </w:r>
      <w:r w:rsidRPr="00172EEC">
        <w:t>providing</w:t>
      </w:r>
      <w:r w:rsidRPr="00172EEC">
        <w:rPr>
          <w:spacing w:val="-3"/>
        </w:rPr>
        <w:t xml:space="preserve"> </w:t>
      </w:r>
      <w:r w:rsidRPr="00172EEC">
        <w:t>services</w:t>
      </w:r>
      <w:r w:rsidRPr="00172EEC">
        <w:rPr>
          <w:spacing w:val="-3"/>
        </w:rPr>
        <w:t xml:space="preserve"> </w:t>
      </w:r>
      <w:r w:rsidRPr="00172EEC">
        <w:t>under</w:t>
      </w:r>
      <w:r w:rsidRPr="00172EEC">
        <w:rPr>
          <w:spacing w:val="-3"/>
        </w:rPr>
        <w:t xml:space="preserve"> </w:t>
      </w:r>
      <w:r w:rsidRPr="00172EEC">
        <w:t>this</w:t>
      </w:r>
      <w:r w:rsidRPr="00172EEC">
        <w:rPr>
          <w:spacing w:val="-3"/>
        </w:rPr>
        <w:t xml:space="preserve"> </w:t>
      </w:r>
      <w:r w:rsidRPr="00172EEC">
        <w:t>agreement,</w:t>
      </w:r>
      <w:r w:rsidRPr="00172EEC">
        <w:rPr>
          <w:spacing w:val="-3"/>
        </w:rPr>
        <w:t xml:space="preserve"> </w:t>
      </w:r>
      <w:r w:rsidRPr="00172EEC">
        <w:t>the</w:t>
      </w:r>
      <w:r w:rsidRPr="00172EEC">
        <w:rPr>
          <w:spacing w:val="-4"/>
        </w:rPr>
        <w:t xml:space="preserve"> </w:t>
      </w:r>
      <w:r w:rsidRPr="00172EEC">
        <w:t>Subrecipient</w:t>
      </w:r>
      <w:r w:rsidRPr="00172EEC">
        <w:rPr>
          <w:spacing w:val="-4"/>
        </w:rPr>
        <w:t xml:space="preserve"> </w:t>
      </w:r>
      <w:r w:rsidRPr="00172EEC">
        <w:t>shall</w:t>
      </w:r>
      <w:r w:rsidRPr="00172EEC">
        <w:rPr>
          <w:spacing w:val="-4"/>
        </w:rPr>
        <w:t xml:space="preserve"> </w:t>
      </w:r>
      <w:r w:rsidRPr="00172EEC">
        <w:t>assist</w:t>
      </w:r>
      <w:r w:rsidRPr="00172EEC">
        <w:rPr>
          <w:spacing w:val="-3"/>
        </w:rPr>
        <w:t xml:space="preserve"> </w:t>
      </w:r>
      <w:r w:rsidRPr="00172EEC">
        <w:t>the</w:t>
      </w:r>
      <w:r w:rsidRPr="00172EEC">
        <w:rPr>
          <w:spacing w:val="-3"/>
        </w:rPr>
        <w:t xml:space="preserve"> </w:t>
      </w:r>
      <w:r w:rsidRPr="00172EEC">
        <w:t>State</w:t>
      </w:r>
      <w:r w:rsidRPr="00172EEC">
        <w:rPr>
          <w:spacing w:val="-4"/>
        </w:rPr>
        <w:t xml:space="preserve"> </w:t>
      </w:r>
      <w:r w:rsidRPr="00172EEC">
        <w:t>in</w:t>
      </w:r>
      <w:r w:rsidRPr="00172EEC">
        <w:rPr>
          <w:spacing w:val="-3"/>
        </w:rPr>
        <w:t xml:space="preserve"> </w:t>
      </w:r>
      <w:r w:rsidRPr="00172EEC">
        <w:t>achieving</w:t>
      </w:r>
      <w:r w:rsidRPr="00172EEC">
        <w:rPr>
          <w:spacing w:val="-5"/>
        </w:rPr>
        <w:t xml:space="preserve"> </w:t>
      </w:r>
      <w:r w:rsidRPr="00172EEC">
        <w:t xml:space="preserve">the following </w:t>
      </w:r>
      <w:r>
        <w:t>tasks</w:t>
      </w:r>
      <w:r w:rsidRPr="00172EEC">
        <w:t>:</w:t>
      </w:r>
    </w:p>
    <w:p w14:paraId="642B0B5E" w14:textId="77777777" w:rsidR="006D427C" w:rsidRDefault="006D427C" w:rsidP="006D427C">
      <w:pPr>
        <w:pStyle w:val="BodyText"/>
        <w:numPr>
          <w:ilvl w:val="0"/>
          <w:numId w:val="14"/>
        </w:numPr>
        <w:spacing w:line="276" w:lineRule="auto"/>
        <w:rPr>
          <w:rFonts w:asciiTheme="minorHAnsi" w:hAnsiTheme="minorHAnsi"/>
          <w:sz w:val="22"/>
          <w:szCs w:val="22"/>
        </w:rPr>
      </w:pPr>
      <w:r w:rsidRPr="00C23B70">
        <w:rPr>
          <w:rFonts w:asciiTheme="minorHAnsi" w:hAnsiTheme="minorHAnsi"/>
          <w:b/>
          <w:bCs/>
          <w:sz w:val="22"/>
          <w:szCs w:val="22"/>
        </w:rPr>
        <w:t>Hire &amp; Train Staff:</w:t>
      </w:r>
      <w:r>
        <w:rPr>
          <w:rFonts w:asciiTheme="minorHAnsi" w:hAnsiTheme="minorHAnsi"/>
          <w:sz w:val="22"/>
          <w:szCs w:val="22"/>
        </w:rPr>
        <w:t xml:space="preserve"> </w:t>
      </w:r>
      <w:r w:rsidRPr="00AA0BDA">
        <w:rPr>
          <w:rFonts w:asciiTheme="minorHAnsi" w:hAnsiTheme="minorHAnsi"/>
          <w:sz w:val="22"/>
          <w:szCs w:val="22"/>
        </w:rPr>
        <w:t>The Training Operator, with community feedback, will hire and train staff to provide administration, training, mentoring and support services, and operations and maintenance.</w:t>
      </w:r>
    </w:p>
    <w:p w14:paraId="626009A9" w14:textId="77777777" w:rsidR="006D427C" w:rsidRDefault="006D427C" w:rsidP="006D427C">
      <w:pPr>
        <w:pStyle w:val="BodyText"/>
        <w:numPr>
          <w:ilvl w:val="0"/>
          <w:numId w:val="14"/>
        </w:numPr>
        <w:spacing w:line="276" w:lineRule="auto"/>
        <w:rPr>
          <w:rFonts w:asciiTheme="minorHAnsi" w:hAnsiTheme="minorHAnsi"/>
          <w:sz w:val="22"/>
          <w:szCs w:val="22"/>
        </w:rPr>
      </w:pPr>
      <w:r w:rsidRPr="00C23B70">
        <w:rPr>
          <w:rFonts w:asciiTheme="minorHAnsi" w:hAnsiTheme="minorHAnsi"/>
          <w:b/>
          <w:bCs/>
          <w:sz w:val="22"/>
          <w:szCs w:val="22"/>
        </w:rPr>
        <w:lastRenderedPageBreak/>
        <w:t>Secure Facilities &amp; Equipment:</w:t>
      </w:r>
      <w:r>
        <w:rPr>
          <w:rFonts w:asciiTheme="minorHAnsi" w:hAnsiTheme="minorHAnsi"/>
          <w:sz w:val="22"/>
          <w:szCs w:val="22"/>
        </w:rPr>
        <w:t xml:space="preserve"> </w:t>
      </w:r>
      <w:r w:rsidRPr="00AA0BDA">
        <w:rPr>
          <w:rFonts w:asciiTheme="minorHAnsi" w:hAnsiTheme="minorHAnsi"/>
          <w:sz w:val="22"/>
          <w:szCs w:val="22"/>
        </w:rPr>
        <w:t>The Training Operator, with community feedback, will secure one or more training facilities and equipment to provide hands-on weatherization training. Emphasis will be placed on facility accessibility and local support resources to maximize participant diversity from across the state.</w:t>
      </w:r>
      <w:r>
        <w:rPr>
          <w:rFonts w:asciiTheme="minorHAnsi" w:hAnsiTheme="minorHAnsi"/>
          <w:sz w:val="22"/>
          <w:szCs w:val="22"/>
        </w:rPr>
        <w:t xml:space="preserve"> </w:t>
      </w:r>
    </w:p>
    <w:p w14:paraId="195F838B" w14:textId="77777777" w:rsidR="006D427C" w:rsidRDefault="006D427C" w:rsidP="006D427C">
      <w:pPr>
        <w:pStyle w:val="BodyText"/>
        <w:numPr>
          <w:ilvl w:val="0"/>
          <w:numId w:val="14"/>
        </w:numPr>
        <w:spacing w:line="276" w:lineRule="auto"/>
        <w:rPr>
          <w:rFonts w:asciiTheme="minorHAnsi" w:hAnsiTheme="minorHAnsi"/>
          <w:sz w:val="22"/>
          <w:szCs w:val="22"/>
        </w:rPr>
      </w:pPr>
      <w:r>
        <w:rPr>
          <w:rFonts w:asciiTheme="minorHAnsi" w:hAnsiTheme="minorHAnsi"/>
          <w:b/>
          <w:bCs/>
          <w:sz w:val="22"/>
          <w:szCs w:val="22"/>
        </w:rPr>
        <w:t>Build Out Key Activities:</w:t>
      </w:r>
      <w:r>
        <w:rPr>
          <w:rFonts w:asciiTheme="minorHAnsi" w:hAnsiTheme="minorHAnsi"/>
          <w:sz w:val="22"/>
          <w:szCs w:val="22"/>
        </w:rPr>
        <w:t xml:space="preserve"> </w:t>
      </w:r>
      <w:r w:rsidRPr="00001422">
        <w:rPr>
          <w:rFonts w:asciiTheme="minorHAnsi" w:hAnsiTheme="minorHAnsi"/>
          <w:sz w:val="22"/>
          <w:szCs w:val="22"/>
        </w:rPr>
        <w:t xml:space="preserve">The business plan, </w:t>
      </w:r>
      <w:r>
        <w:rPr>
          <w:rFonts w:asciiTheme="minorHAnsi" w:hAnsiTheme="minorHAnsi"/>
          <w:sz w:val="22"/>
          <w:szCs w:val="22"/>
        </w:rPr>
        <w:t>RFGA</w:t>
      </w:r>
      <w:r w:rsidRPr="00001422">
        <w:rPr>
          <w:rFonts w:asciiTheme="minorHAnsi" w:hAnsiTheme="minorHAnsi"/>
          <w:sz w:val="22"/>
          <w:szCs w:val="22"/>
        </w:rPr>
        <w:t xml:space="preserve"> and</w:t>
      </w:r>
      <w:r>
        <w:rPr>
          <w:rFonts w:asciiTheme="minorHAnsi" w:hAnsiTheme="minorHAnsi"/>
          <w:sz w:val="22"/>
          <w:szCs w:val="22"/>
        </w:rPr>
        <w:t xml:space="preserve"> grant agreement</w:t>
      </w:r>
      <w:r w:rsidRPr="00001422">
        <w:rPr>
          <w:rFonts w:asciiTheme="minorHAnsi" w:hAnsiTheme="minorHAnsi"/>
          <w:sz w:val="22"/>
          <w:szCs w:val="22"/>
        </w:rPr>
        <w:t xml:space="preserve"> will provide a framework and performance expectations, but the Training Center Operator will be responsible for filling in the many details to launch and run the Center’s activities. Build out includes expanded Memorandum of Understanding (MOUs) with key partners for referrals, training, services and job placement. The Training Center Operator will finalize an operational plan for curricula, course offerings, locations and schedules, as well as how and when industry-recognized credentials will be earned by trainees. Activities and partnerships to support mentoring, coaching and worker retention will be put into place, even as early enrollment begins</w:t>
      </w:r>
      <w:r>
        <w:rPr>
          <w:rFonts w:asciiTheme="minorHAnsi" w:hAnsiTheme="minorHAnsi"/>
          <w:sz w:val="22"/>
          <w:szCs w:val="22"/>
        </w:rPr>
        <w:t>.</w:t>
      </w:r>
    </w:p>
    <w:p w14:paraId="00463B99" w14:textId="77777777" w:rsidR="006D427C" w:rsidRPr="00F72561" w:rsidRDefault="006D427C" w:rsidP="006D427C">
      <w:pPr>
        <w:pStyle w:val="BodyText"/>
        <w:numPr>
          <w:ilvl w:val="0"/>
          <w:numId w:val="14"/>
        </w:numPr>
        <w:spacing w:line="276" w:lineRule="auto"/>
        <w:rPr>
          <w:rFonts w:asciiTheme="minorHAnsi" w:hAnsiTheme="minorHAnsi"/>
          <w:b/>
          <w:bCs/>
          <w:sz w:val="22"/>
          <w:szCs w:val="22"/>
        </w:rPr>
      </w:pPr>
      <w:r w:rsidRPr="00922501">
        <w:rPr>
          <w:rFonts w:asciiTheme="minorHAnsi" w:hAnsiTheme="minorHAnsi"/>
          <w:b/>
          <w:bCs/>
          <w:sz w:val="22"/>
          <w:szCs w:val="22"/>
        </w:rPr>
        <w:t xml:space="preserve">Establish Partnerships with Affiliate Programs and Businesses: </w:t>
      </w:r>
      <w:r w:rsidRPr="00F72561">
        <w:rPr>
          <w:rFonts w:asciiTheme="minorHAnsi" w:hAnsiTheme="minorHAnsi"/>
          <w:sz w:val="22"/>
          <w:szCs w:val="22"/>
        </w:rPr>
        <w:t>The Vermont Weatherization Training Center will be a collaborative model to better coordinate, enhance and scale up workforce development efforts to support weatherization. Memorandum of Understanding (MOUs) will help to formalize the partnership as the project develops. Specifically during build out, MOUs for recruitment, training, wrap</w:t>
      </w:r>
      <w:r>
        <w:rPr>
          <w:rFonts w:asciiTheme="minorHAnsi" w:hAnsiTheme="minorHAnsi"/>
          <w:sz w:val="22"/>
          <w:szCs w:val="22"/>
        </w:rPr>
        <w:t>-</w:t>
      </w:r>
      <w:r w:rsidRPr="00F72561">
        <w:rPr>
          <w:rFonts w:asciiTheme="minorHAnsi" w:hAnsiTheme="minorHAnsi"/>
          <w:sz w:val="22"/>
          <w:szCs w:val="22"/>
        </w:rPr>
        <w:t>around services, and job placement will be key.</w:t>
      </w:r>
    </w:p>
    <w:p w14:paraId="216916BB" w14:textId="77777777" w:rsidR="006D427C" w:rsidRPr="006D3501" w:rsidRDefault="006D427C" w:rsidP="006D427C">
      <w:pPr>
        <w:pStyle w:val="BodyText"/>
        <w:numPr>
          <w:ilvl w:val="0"/>
          <w:numId w:val="14"/>
        </w:numPr>
        <w:spacing w:line="276" w:lineRule="auto"/>
        <w:rPr>
          <w:rFonts w:asciiTheme="minorHAnsi" w:hAnsiTheme="minorHAnsi"/>
          <w:b/>
          <w:bCs/>
          <w:sz w:val="22"/>
          <w:szCs w:val="22"/>
        </w:rPr>
      </w:pPr>
      <w:r w:rsidRPr="00F72561">
        <w:rPr>
          <w:rFonts w:asciiTheme="minorHAnsi" w:hAnsiTheme="minorHAnsi"/>
          <w:b/>
          <w:bCs/>
          <w:sz w:val="22"/>
          <w:szCs w:val="22"/>
        </w:rPr>
        <w:t>Finalize Training Curricula &amp; Offerings, including Industry Recognized Credentials</w:t>
      </w:r>
      <w:r>
        <w:rPr>
          <w:rFonts w:asciiTheme="minorHAnsi" w:hAnsiTheme="minorHAnsi"/>
          <w:b/>
          <w:bCs/>
          <w:sz w:val="22"/>
          <w:szCs w:val="22"/>
        </w:rPr>
        <w:t xml:space="preserve">: </w:t>
      </w:r>
      <w:r>
        <w:rPr>
          <w:rFonts w:asciiTheme="minorHAnsi" w:hAnsiTheme="minorHAnsi"/>
          <w:sz w:val="22"/>
          <w:szCs w:val="22"/>
        </w:rPr>
        <w:t>The Operator</w:t>
      </w:r>
      <w:r w:rsidRPr="00095025">
        <w:rPr>
          <w:rFonts w:asciiTheme="minorHAnsi" w:hAnsiTheme="minorHAnsi"/>
          <w:sz w:val="22"/>
          <w:szCs w:val="22"/>
        </w:rPr>
        <w:t xml:space="preserve"> will support individuals and employers in identifying training opportunities, and in verifying training program eligibility for meeting certification-specific criteria. It will provide a centralized, up-to-date calendar of training opportunities</w:t>
      </w:r>
      <w:r>
        <w:rPr>
          <w:rFonts w:asciiTheme="minorHAnsi" w:hAnsiTheme="minorHAnsi"/>
          <w:sz w:val="22"/>
          <w:szCs w:val="22"/>
        </w:rPr>
        <w:t>.</w:t>
      </w:r>
      <w:r w:rsidRPr="00095025">
        <w:rPr>
          <w:rFonts w:asciiTheme="minorHAnsi" w:hAnsiTheme="minorHAnsi"/>
          <w:sz w:val="22"/>
          <w:szCs w:val="22"/>
        </w:rPr>
        <w:t xml:space="preserve"> </w:t>
      </w:r>
      <w:r>
        <w:rPr>
          <w:rFonts w:asciiTheme="minorHAnsi" w:hAnsiTheme="minorHAnsi"/>
          <w:sz w:val="22"/>
          <w:szCs w:val="22"/>
        </w:rPr>
        <w:t>A</w:t>
      </w:r>
      <w:r w:rsidRPr="00095025">
        <w:rPr>
          <w:rFonts w:asciiTheme="minorHAnsi" w:hAnsiTheme="minorHAnsi"/>
          <w:sz w:val="22"/>
          <w:szCs w:val="22"/>
        </w:rPr>
        <w:t xml:space="preserve"> Workforce Directory will identify qualified trainers and inspectors to support training delivery, as well as support outreach for continuing education. The Training Center Operator will be responsible for developing an application for demonstrating compliance with the Center’s curriculum and certification framework, reviewing applications, and verifying compliance, including trainer and inspector qualifications. Finally, the Training Center will apply for accreditation.</w:t>
      </w:r>
    </w:p>
    <w:p w14:paraId="5799B59D" w14:textId="77777777" w:rsidR="006D427C" w:rsidRPr="001C7C94" w:rsidRDefault="006D427C" w:rsidP="006D427C">
      <w:pPr>
        <w:pStyle w:val="BodyText"/>
        <w:numPr>
          <w:ilvl w:val="0"/>
          <w:numId w:val="14"/>
        </w:numPr>
        <w:spacing w:line="276" w:lineRule="auto"/>
        <w:rPr>
          <w:rFonts w:asciiTheme="minorHAnsi" w:hAnsiTheme="minorHAnsi"/>
          <w:b/>
          <w:bCs/>
          <w:sz w:val="22"/>
          <w:szCs w:val="22"/>
        </w:rPr>
      </w:pPr>
      <w:r w:rsidRPr="006D3501">
        <w:rPr>
          <w:rFonts w:asciiTheme="minorHAnsi" w:hAnsiTheme="minorHAnsi"/>
          <w:b/>
          <w:bCs/>
          <w:sz w:val="22"/>
          <w:szCs w:val="22"/>
        </w:rPr>
        <w:t>Establish Wrap-Around Services including Mentoring and Coaching</w:t>
      </w:r>
      <w:r>
        <w:rPr>
          <w:rFonts w:asciiTheme="minorHAnsi" w:hAnsiTheme="minorHAnsi"/>
          <w:b/>
          <w:bCs/>
          <w:sz w:val="22"/>
          <w:szCs w:val="22"/>
        </w:rPr>
        <w:t xml:space="preserve">: </w:t>
      </w:r>
      <w:r w:rsidRPr="0003324A">
        <w:rPr>
          <w:rFonts w:asciiTheme="minorHAnsi" w:hAnsiTheme="minorHAnsi"/>
          <w:sz w:val="22"/>
          <w:szCs w:val="22"/>
        </w:rPr>
        <w:t>Wrap-around services, mentoring and coaching will be essential to support recruitment, job placement and retention of underrepresented communities in the weatherization workforce. The Training Center will leverage existing resources and programs in Vermont, such as the Child Care Financial Assistance Program; HireAbility (Voc Rehab) job counseling and work supports; business and financial coaching through Community Action Agencies, and adult education through Vermont Adult Learning and others. Intentional strategies to mentor and support BIPOC, women and gender non-binary individuals will be established during this period such as support to become certified as Minority- and Women</w:t>
      </w:r>
      <w:r>
        <w:rPr>
          <w:rFonts w:asciiTheme="minorHAnsi" w:hAnsiTheme="minorHAnsi"/>
          <w:sz w:val="22"/>
          <w:szCs w:val="22"/>
        </w:rPr>
        <w:t>-</w:t>
      </w:r>
      <w:r w:rsidRPr="0003324A">
        <w:rPr>
          <w:rFonts w:asciiTheme="minorHAnsi" w:hAnsiTheme="minorHAnsi"/>
          <w:sz w:val="22"/>
          <w:szCs w:val="22"/>
        </w:rPr>
        <w:t xml:space="preserve">owned Business Enterprises (MWBEs), as well as affinity networking and mentoring opportunities. </w:t>
      </w:r>
    </w:p>
    <w:p w14:paraId="3ED91A4F" w14:textId="77777777" w:rsidR="006D427C" w:rsidRPr="000C4BBC" w:rsidRDefault="006D427C" w:rsidP="006D427C">
      <w:pPr>
        <w:pStyle w:val="BodyText"/>
        <w:numPr>
          <w:ilvl w:val="0"/>
          <w:numId w:val="14"/>
        </w:numPr>
        <w:spacing w:line="276" w:lineRule="auto"/>
        <w:rPr>
          <w:rFonts w:asciiTheme="minorHAnsi" w:hAnsiTheme="minorHAnsi"/>
          <w:b/>
          <w:bCs/>
          <w:sz w:val="22"/>
          <w:szCs w:val="22"/>
        </w:rPr>
      </w:pPr>
      <w:r w:rsidRPr="001C7C94">
        <w:rPr>
          <w:rFonts w:asciiTheme="minorHAnsi" w:hAnsiTheme="minorHAnsi"/>
          <w:b/>
          <w:bCs/>
          <w:sz w:val="22"/>
          <w:szCs w:val="22"/>
        </w:rPr>
        <w:lastRenderedPageBreak/>
        <w:t>Training Center Marketing &amp; Recruitment</w:t>
      </w:r>
      <w:r>
        <w:rPr>
          <w:rFonts w:asciiTheme="minorHAnsi" w:hAnsiTheme="minorHAnsi"/>
          <w:b/>
          <w:bCs/>
          <w:sz w:val="22"/>
          <w:szCs w:val="22"/>
        </w:rPr>
        <w:t xml:space="preserve">: </w:t>
      </w:r>
      <w:r w:rsidRPr="001C7C94">
        <w:rPr>
          <w:rFonts w:asciiTheme="minorHAnsi" w:hAnsiTheme="minorHAnsi"/>
          <w:sz w:val="22"/>
          <w:szCs w:val="22"/>
        </w:rPr>
        <w:t xml:space="preserve">The Training Center will launch a multi-strategy campaign to support outreach and recruitment. Materials and media will be developed, including a website. Marketing will be informed by community engagement and critical to reaching underserved communities. </w:t>
      </w:r>
    </w:p>
    <w:p w14:paraId="29D30D1C" w14:textId="77777777" w:rsidR="006D427C" w:rsidRPr="00DD4360" w:rsidRDefault="006D427C" w:rsidP="006D427C">
      <w:pPr>
        <w:pStyle w:val="BodyText"/>
        <w:numPr>
          <w:ilvl w:val="0"/>
          <w:numId w:val="14"/>
        </w:numPr>
        <w:spacing w:line="276" w:lineRule="auto"/>
        <w:rPr>
          <w:rFonts w:asciiTheme="minorHAnsi" w:hAnsiTheme="minorHAnsi"/>
          <w:b/>
          <w:bCs/>
          <w:sz w:val="22"/>
          <w:szCs w:val="22"/>
        </w:rPr>
      </w:pPr>
      <w:r w:rsidRPr="000C4BBC">
        <w:rPr>
          <w:rFonts w:asciiTheme="minorHAnsi" w:hAnsiTheme="minorHAnsi"/>
          <w:b/>
          <w:bCs/>
          <w:sz w:val="22"/>
          <w:szCs w:val="22"/>
        </w:rPr>
        <w:t>Train Workers</w:t>
      </w:r>
      <w:r>
        <w:rPr>
          <w:rFonts w:asciiTheme="minorHAnsi" w:hAnsiTheme="minorHAnsi"/>
          <w:b/>
          <w:bCs/>
          <w:sz w:val="22"/>
          <w:szCs w:val="22"/>
        </w:rPr>
        <w:t>: T</w:t>
      </w:r>
      <w:r w:rsidRPr="000C4BBC">
        <w:rPr>
          <w:rFonts w:asciiTheme="minorHAnsi" w:hAnsiTheme="minorHAnsi"/>
          <w:sz w:val="22"/>
          <w:szCs w:val="22"/>
        </w:rPr>
        <w:t>he Training Center will offer a lasting infrastructure for recruiting, training and placing new workers. During the final year, the Training Center and Affiliate Organizations will provide field</w:t>
      </w:r>
      <w:r>
        <w:rPr>
          <w:rFonts w:asciiTheme="minorHAnsi" w:hAnsiTheme="minorHAnsi"/>
          <w:sz w:val="22"/>
          <w:szCs w:val="22"/>
        </w:rPr>
        <w:t xml:space="preserve">- </w:t>
      </w:r>
      <w:r w:rsidRPr="000C4BBC">
        <w:rPr>
          <w:rFonts w:asciiTheme="minorHAnsi" w:hAnsiTheme="minorHAnsi"/>
          <w:sz w:val="22"/>
          <w:szCs w:val="22"/>
        </w:rPr>
        <w:t>and facility-based training. Training will target young people and other new entrants to the weatherization workforce. Training will provide hands-on experiential learning opportunities for participants, as well as direct job placement and on-the-job training. The Training Operator will complete necessary steps to deliver and track training and outcomes</w:t>
      </w:r>
      <w:r>
        <w:rPr>
          <w:rFonts w:asciiTheme="minorHAnsi" w:hAnsiTheme="minorHAnsi"/>
          <w:sz w:val="22"/>
          <w:szCs w:val="22"/>
        </w:rPr>
        <w:t>.</w:t>
      </w:r>
    </w:p>
    <w:p w14:paraId="20AABECB" w14:textId="77777777" w:rsidR="006D427C" w:rsidRPr="00400D6D" w:rsidRDefault="006D427C" w:rsidP="006D427C">
      <w:pPr>
        <w:pStyle w:val="BodyText"/>
        <w:numPr>
          <w:ilvl w:val="0"/>
          <w:numId w:val="14"/>
        </w:numPr>
        <w:spacing w:line="276" w:lineRule="auto"/>
        <w:rPr>
          <w:rFonts w:asciiTheme="minorHAnsi" w:hAnsiTheme="minorHAnsi"/>
          <w:b/>
          <w:bCs/>
          <w:sz w:val="22"/>
          <w:szCs w:val="22"/>
        </w:rPr>
      </w:pPr>
      <w:r w:rsidRPr="00206D47">
        <w:rPr>
          <w:rFonts w:asciiTheme="minorHAnsi" w:hAnsiTheme="minorHAnsi"/>
          <w:b/>
          <w:bCs/>
          <w:sz w:val="22"/>
          <w:szCs w:val="22"/>
        </w:rPr>
        <w:t>Project Evaluation</w:t>
      </w:r>
      <w:r>
        <w:rPr>
          <w:rFonts w:asciiTheme="minorHAnsi" w:hAnsiTheme="minorHAnsi"/>
          <w:b/>
          <w:bCs/>
          <w:sz w:val="22"/>
          <w:szCs w:val="22"/>
        </w:rPr>
        <w:t xml:space="preserve">: </w:t>
      </w:r>
      <w:r w:rsidRPr="00206D47">
        <w:rPr>
          <w:rFonts w:asciiTheme="minorHAnsi" w:hAnsiTheme="minorHAnsi"/>
          <w:sz w:val="22"/>
          <w:szCs w:val="22"/>
        </w:rPr>
        <w:t>The collaborative, equity-centered, Weatherization Training Center is intended to offer a model for replication. The Project Evaluation will document key strategies, tools and partnerships that led to success in recruiting, training, and supporting individuals from underrepresented groups in home energy performance and energy efficiency. The Project Evaluation will highlight processes of community engagement and planning as well as how to achieve ongoing accountability towards equity goals.</w:t>
      </w:r>
    </w:p>
    <w:p w14:paraId="5166407F" w14:textId="77777777" w:rsidR="006D427C" w:rsidRDefault="006D427C" w:rsidP="006D427C">
      <w:pPr>
        <w:pStyle w:val="Heading2"/>
        <w:spacing w:line="276" w:lineRule="auto"/>
      </w:pPr>
    </w:p>
    <w:p w14:paraId="5AC51E4E" w14:textId="77777777" w:rsidR="006D427C" w:rsidRDefault="006D427C" w:rsidP="006D427C">
      <w:pPr>
        <w:pStyle w:val="Heading2"/>
        <w:spacing w:line="276" w:lineRule="auto"/>
      </w:pPr>
      <w:r>
        <w:t>SPECIFICATIONS</w:t>
      </w:r>
    </w:p>
    <w:p w14:paraId="57286BD4" w14:textId="77777777" w:rsidR="006D427C" w:rsidRDefault="006D427C" w:rsidP="006D427C">
      <w:pPr>
        <w:pStyle w:val="Heading3"/>
        <w:spacing w:line="276" w:lineRule="auto"/>
        <w:rPr>
          <w:rFonts w:eastAsia="Times New Roman"/>
          <w:b/>
          <w:bCs/>
        </w:rPr>
      </w:pPr>
      <w:r w:rsidRPr="001C633F">
        <w:rPr>
          <w:rFonts w:eastAsia="Times New Roman"/>
        </w:rPr>
        <w:t>Secure Facilities &amp; Equipment</w:t>
      </w:r>
      <w:r w:rsidRPr="001C633F">
        <w:rPr>
          <w:rFonts w:eastAsia="Times New Roman"/>
          <w:b/>
          <w:bCs/>
        </w:rPr>
        <w:t xml:space="preserve"> </w:t>
      </w:r>
    </w:p>
    <w:p w14:paraId="44BD8785" w14:textId="77777777" w:rsidR="006D427C" w:rsidRPr="001C633F" w:rsidRDefault="006D427C" w:rsidP="006D427C">
      <w:pPr>
        <w:spacing w:after="160" w:line="276" w:lineRule="auto"/>
        <w:rPr>
          <w:rFonts w:eastAsia="Calibri" w:cs="Times New Roman"/>
        </w:rPr>
      </w:pPr>
      <w:r w:rsidRPr="006F2FA6">
        <w:rPr>
          <w:rFonts w:eastAsia="Calibri" w:cs="Times New Roman"/>
        </w:rPr>
        <w:t xml:space="preserve">For examples of WxTC facility characteristics, see </w:t>
      </w:r>
      <w:r>
        <w:rPr>
          <w:rFonts w:eastAsia="Calibri" w:cs="Times New Roman"/>
        </w:rPr>
        <w:t>Attachment B, Weatherization Training Center Designs and Business Models on page 22.</w:t>
      </w:r>
    </w:p>
    <w:p w14:paraId="3604DB8C" w14:textId="77777777" w:rsidR="006D427C" w:rsidRPr="001C633F" w:rsidRDefault="006D427C" w:rsidP="006D427C">
      <w:pPr>
        <w:spacing w:after="160" w:line="276" w:lineRule="auto"/>
        <w:rPr>
          <w:rFonts w:eastAsia="Calibri" w:cs="Times New Roman"/>
          <w:b/>
          <w:bCs/>
        </w:rPr>
      </w:pPr>
      <w:r w:rsidRPr="001C633F">
        <w:rPr>
          <w:rFonts w:eastAsia="Calibri" w:cs="Times New Roman"/>
        </w:rPr>
        <w:t>The Operator</w:t>
      </w:r>
      <w:r>
        <w:rPr>
          <w:rFonts w:eastAsia="Calibri" w:cs="Times New Roman"/>
        </w:rPr>
        <w:t xml:space="preserve"> will </w:t>
      </w:r>
      <w:r w:rsidRPr="001C633F">
        <w:rPr>
          <w:rFonts w:eastAsia="Calibri" w:cs="Times New Roman"/>
        </w:rPr>
        <w:t>secure one or more training facilities and equipment to provide hands</w:t>
      </w:r>
      <w:r w:rsidRPr="001C633F">
        <w:rPr>
          <w:rFonts w:ascii="Cambria Math" w:eastAsia="Calibri" w:hAnsi="Cambria Math" w:cs="Cambria Math"/>
        </w:rPr>
        <w:t>‐</w:t>
      </w:r>
      <w:r w:rsidRPr="001C633F">
        <w:rPr>
          <w:rFonts w:eastAsia="Calibri" w:cs="Times New Roman"/>
        </w:rPr>
        <w:t>on weatherization training.</w:t>
      </w:r>
      <w:r w:rsidRPr="001C633F">
        <w:rPr>
          <w:rFonts w:eastAsia="Calibri" w:cs="Franklin Gothic Book"/>
        </w:rPr>
        <w:t> </w:t>
      </w:r>
      <w:r w:rsidRPr="001C633F">
        <w:rPr>
          <w:rFonts w:eastAsia="Calibri" w:cs="Times New Roman"/>
        </w:rPr>
        <w:t>Emphasis will be placed on facility accessibility and local support resources to maximize participant diversity from across the state. All purchased equipment or facility leases must be procured by the Training Operator according to the organization’s procurement policies. OEO will ensure that procurement meets all uniform guidance and DOE requirements.</w:t>
      </w:r>
      <w:r w:rsidRPr="001C633F">
        <w:rPr>
          <w:rFonts w:eastAsia="Calibri" w:cs="Times New Roman"/>
          <w:b/>
          <w:bCs/>
        </w:rPr>
        <w:t> </w:t>
      </w:r>
    </w:p>
    <w:p w14:paraId="736768B7" w14:textId="77777777" w:rsidR="006D427C" w:rsidRPr="001C633F" w:rsidRDefault="006D427C" w:rsidP="006D427C">
      <w:pPr>
        <w:spacing w:after="160" w:line="276" w:lineRule="auto"/>
        <w:rPr>
          <w:rFonts w:eastAsia="Calibri" w:cs="Times New Roman"/>
        </w:rPr>
      </w:pPr>
      <w:r w:rsidRPr="001C633F">
        <w:rPr>
          <w:rFonts w:eastAsia="Calibri" w:cs="Times New Roman"/>
        </w:rPr>
        <w:t>Physical assets of the WxTC must meet the following, at minimum:</w:t>
      </w:r>
    </w:p>
    <w:p w14:paraId="61293308" w14:textId="77777777" w:rsidR="006D427C" w:rsidRPr="001C633F" w:rsidRDefault="006D427C" w:rsidP="006D427C">
      <w:pPr>
        <w:numPr>
          <w:ilvl w:val="0"/>
          <w:numId w:val="5"/>
        </w:numPr>
        <w:spacing w:after="160" w:line="276" w:lineRule="auto"/>
        <w:rPr>
          <w:rFonts w:eastAsia="Calibri" w:cs="Times New Roman"/>
        </w:rPr>
      </w:pPr>
      <w:r w:rsidRPr="001C633F">
        <w:rPr>
          <w:rFonts w:eastAsia="Calibri" w:cs="Times New Roman"/>
        </w:rPr>
        <w:t>1 accessible and inclusive physical space located in central VT. The facility must be conducive to delivering classroom-based and hands-on weatherization and HVAC lab training</w:t>
      </w:r>
      <w:r w:rsidRPr="00172EEC">
        <w:rPr>
          <w:rFonts w:eastAsia="Calibri" w:cs="Times New Roman"/>
        </w:rPr>
        <w:t>.</w:t>
      </w:r>
    </w:p>
    <w:p w14:paraId="0497B22C" w14:textId="77777777" w:rsidR="006D427C" w:rsidRPr="001C633F" w:rsidRDefault="006D427C" w:rsidP="006D427C">
      <w:pPr>
        <w:numPr>
          <w:ilvl w:val="0"/>
          <w:numId w:val="5"/>
        </w:numPr>
        <w:spacing w:after="160" w:line="276" w:lineRule="auto"/>
        <w:rPr>
          <w:rFonts w:eastAsia="Calibri" w:cs="Times New Roman"/>
        </w:rPr>
      </w:pPr>
      <w:r w:rsidRPr="001C633F">
        <w:rPr>
          <w:rFonts w:eastAsia="Calibri" w:cs="Times New Roman"/>
        </w:rPr>
        <w:t>1 or more testing facilities meeting requirements for each certification exam</w:t>
      </w:r>
      <w:r w:rsidRPr="00172EEC">
        <w:rPr>
          <w:rFonts w:eastAsia="Calibri" w:cs="Times New Roman"/>
        </w:rPr>
        <w:t>.</w:t>
      </w:r>
    </w:p>
    <w:p w14:paraId="4A9AE38D" w14:textId="77777777" w:rsidR="006D427C" w:rsidRPr="00172EEC" w:rsidRDefault="006D427C" w:rsidP="006D427C">
      <w:pPr>
        <w:numPr>
          <w:ilvl w:val="1"/>
          <w:numId w:val="5"/>
        </w:numPr>
        <w:spacing w:after="160" w:line="276" w:lineRule="auto"/>
        <w:contextualSpacing/>
        <w:rPr>
          <w:rFonts w:eastAsia="Calibri" w:cs="Times New Roman"/>
        </w:rPr>
      </w:pPr>
      <w:r w:rsidRPr="001C633F">
        <w:rPr>
          <w:rFonts w:eastAsia="Calibri" w:cs="Times New Roman"/>
        </w:rPr>
        <w:t>Test facility examples: permanent or mobile test huts located at the physical space in central VT, contracted test home(s) located near physical space in central VT</w:t>
      </w:r>
      <w:r w:rsidRPr="00172EEC">
        <w:rPr>
          <w:rFonts w:eastAsia="Calibri" w:cs="Times New Roman"/>
        </w:rPr>
        <w:t>.</w:t>
      </w:r>
    </w:p>
    <w:p w14:paraId="33188073" w14:textId="77777777" w:rsidR="006D427C" w:rsidRPr="001C633F" w:rsidRDefault="006D427C" w:rsidP="006D427C">
      <w:pPr>
        <w:numPr>
          <w:ilvl w:val="0"/>
          <w:numId w:val="5"/>
        </w:numPr>
        <w:spacing w:after="160" w:line="276" w:lineRule="auto"/>
        <w:contextualSpacing/>
        <w:rPr>
          <w:rFonts w:eastAsia="Calibri" w:cs="Times New Roman"/>
        </w:rPr>
      </w:pPr>
      <w:r w:rsidRPr="00172EEC">
        <w:rPr>
          <w:rFonts w:eastAsia="Calibri" w:cs="Times New Roman"/>
        </w:rPr>
        <w:t>Structured in a way that is mindful of accessibility and geographic equity by making training available throughout the state.</w:t>
      </w:r>
    </w:p>
    <w:p w14:paraId="4E0488A7" w14:textId="77777777" w:rsidR="006D427C" w:rsidRPr="00172EEC" w:rsidRDefault="006D427C" w:rsidP="006D427C">
      <w:pPr>
        <w:numPr>
          <w:ilvl w:val="0"/>
          <w:numId w:val="6"/>
        </w:numPr>
        <w:spacing w:before="0" w:after="0" w:line="276" w:lineRule="auto"/>
        <w:rPr>
          <w:rFonts w:eastAsia="Calibri" w:cs="Times New Roman"/>
          <w:i/>
          <w:iCs/>
        </w:rPr>
      </w:pPr>
      <w:r w:rsidRPr="001C633F">
        <w:rPr>
          <w:rFonts w:eastAsia="Calibri" w:cs="Times New Roman"/>
          <w:i/>
          <w:iCs/>
        </w:rPr>
        <w:lastRenderedPageBreak/>
        <w:t>Optional: rent physical space and/or mobile training units to affiliates with existing training programs</w:t>
      </w:r>
    </w:p>
    <w:p w14:paraId="1EFB5672" w14:textId="77777777" w:rsidR="006D427C" w:rsidRDefault="006D427C" w:rsidP="006D427C">
      <w:pPr>
        <w:numPr>
          <w:ilvl w:val="0"/>
          <w:numId w:val="5"/>
        </w:numPr>
        <w:spacing w:before="0" w:after="0" w:line="276" w:lineRule="auto"/>
        <w:rPr>
          <w:rFonts w:eastAsia="Calibri" w:cs="Times New Roman"/>
          <w:i/>
          <w:iCs/>
        </w:rPr>
      </w:pPr>
      <w:r w:rsidRPr="00172EEC">
        <w:rPr>
          <w:rFonts w:eastAsia="Calibri" w:cs="Times New Roman"/>
          <w:i/>
          <w:iCs/>
        </w:rPr>
        <w:t xml:space="preserve">Optional: </w:t>
      </w:r>
      <w:r w:rsidRPr="001C633F">
        <w:rPr>
          <w:rFonts w:eastAsia="Calibri" w:cs="Times New Roman"/>
          <w:i/>
          <w:iCs/>
        </w:rPr>
        <w:t xml:space="preserve">2 mobile training units comprised of a trailer (&lt;10,000 lb. gross weight) and truck (&lt;26,000 lb. gross weight) conducive to delivering hands-on field-based weatherization and HVAC training. One of the units </w:t>
      </w:r>
      <w:r>
        <w:rPr>
          <w:rFonts w:eastAsia="Calibri" w:cs="Times New Roman"/>
          <w:i/>
          <w:iCs/>
        </w:rPr>
        <w:t>should</w:t>
      </w:r>
      <w:r w:rsidRPr="001C633F">
        <w:rPr>
          <w:rFonts w:eastAsia="Calibri" w:cs="Times New Roman"/>
          <w:i/>
          <w:iCs/>
        </w:rPr>
        <w:t xml:space="preserve"> be designed to fully simulate a weatherization installation crew vehicle.</w:t>
      </w:r>
      <w:r w:rsidRPr="00172EEC">
        <w:rPr>
          <w:rFonts w:eastAsia="Calibri" w:cs="Times New Roman"/>
          <w:i/>
          <w:iCs/>
        </w:rPr>
        <w:t xml:space="preserve"> The purchase of mobile training units may be supported by grant funds and can be maintained as an asset for the WxTC beyond weatherization training, pending OEO approval.</w:t>
      </w:r>
    </w:p>
    <w:p w14:paraId="2B301CD8" w14:textId="77777777" w:rsidR="006D427C" w:rsidRPr="001C633F" w:rsidRDefault="006D427C" w:rsidP="006D427C">
      <w:pPr>
        <w:spacing w:before="0" w:after="0" w:line="276" w:lineRule="auto"/>
        <w:ind w:left="720"/>
        <w:rPr>
          <w:rFonts w:eastAsia="Calibri" w:cs="Times New Roman"/>
          <w:i/>
          <w:iCs/>
        </w:rPr>
      </w:pPr>
    </w:p>
    <w:p w14:paraId="6FCF649B" w14:textId="77777777" w:rsidR="006D427C" w:rsidRPr="001C633F" w:rsidRDefault="006D427C" w:rsidP="006D427C">
      <w:pPr>
        <w:pStyle w:val="Heading3"/>
        <w:spacing w:line="276" w:lineRule="auto"/>
        <w:rPr>
          <w:rFonts w:eastAsia="Times New Roman"/>
        </w:rPr>
      </w:pPr>
      <w:r w:rsidRPr="001C633F">
        <w:rPr>
          <w:rFonts w:eastAsia="Times New Roman"/>
        </w:rPr>
        <w:t>Governance Structure Adoption</w:t>
      </w:r>
    </w:p>
    <w:p w14:paraId="02537BDC" w14:textId="77777777" w:rsidR="006D427C" w:rsidRPr="001C633F" w:rsidRDefault="006D427C" w:rsidP="006D427C">
      <w:pPr>
        <w:spacing w:after="160" w:line="276" w:lineRule="auto"/>
        <w:rPr>
          <w:rFonts w:eastAsia="Calibri" w:cs="Times New Roman"/>
        </w:rPr>
      </w:pPr>
      <w:r>
        <w:rPr>
          <w:rFonts w:eastAsia="Calibri" w:cs="Times New Roman"/>
        </w:rPr>
        <w:t xml:space="preserve">The applicant must propose a governance structure that is supportive of a sustainable business model and WxTC objectives. </w:t>
      </w:r>
      <w:r w:rsidRPr="001C633F">
        <w:rPr>
          <w:rFonts w:eastAsia="Calibri" w:cs="Times New Roman"/>
        </w:rPr>
        <w:t xml:space="preserve">For examples of weatherization training center governance structures, see </w:t>
      </w:r>
      <w:r>
        <w:rPr>
          <w:rFonts w:eastAsia="Calibri" w:cs="Times New Roman"/>
        </w:rPr>
        <w:t>Attachment B, Weatherization Training Center Designs and Business Models on page 22.</w:t>
      </w:r>
    </w:p>
    <w:p w14:paraId="57C3499D" w14:textId="77777777" w:rsidR="006D427C" w:rsidRDefault="006D427C" w:rsidP="006D427C">
      <w:pPr>
        <w:spacing w:after="160" w:line="276" w:lineRule="auto"/>
        <w:rPr>
          <w:rFonts w:eastAsia="Calibri" w:cs="Times New Roman"/>
        </w:rPr>
      </w:pPr>
      <w:r w:rsidRPr="001C633F">
        <w:rPr>
          <w:rFonts w:eastAsia="Calibri" w:cs="Times New Roman"/>
        </w:rPr>
        <w:t xml:space="preserve">While it is expected that the WxTC may be </w:t>
      </w:r>
      <w:r>
        <w:rPr>
          <w:rFonts w:eastAsia="Calibri" w:cs="Times New Roman"/>
        </w:rPr>
        <w:t xml:space="preserve">operated </w:t>
      </w:r>
      <w:r w:rsidRPr="001C633F">
        <w:rPr>
          <w:rFonts w:eastAsia="Calibri" w:cs="Times New Roman"/>
        </w:rPr>
        <w:t>by a single entity, a formalized governance structure determines the roles, responsibilities, and control members of the governance team have over the weatherization training center. Further, establishing a framework provides accountability and transparency for how decisions are made and helps members understand impacts any changes may have across the weatherization training center. Occasionally, regulations and other requirements may dictate aspects of the governance model. However, the training center’s mission should also be a primary consideration for creating the structure.</w:t>
      </w:r>
    </w:p>
    <w:p w14:paraId="79EBE9B2" w14:textId="77777777" w:rsidR="006D427C" w:rsidRPr="003654D1" w:rsidRDefault="006D427C" w:rsidP="006D427C">
      <w:pPr>
        <w:spacing w:after="160" w:line="276" w:lineRule="auto"/>
        <w:rPr>
          <w:rFonts w:eastAsia="Calibri" w:cs="Times New Roman"/>
          <w:b/>
          <w:bCs/>
          <w:sz w:val="24"/>
          <w:szCs w:val="24"/>
        </w:rPr>
      </w:pPr>
      <w:r w:rsidRPr="003654D1">
        <w:rPr>
          <w:rFonts w:eastAsia="Calibri" w:cs="Times New Roman"/>
          <w:b/>
          <w:bCs/>
          <w:sz w:val="24"/>
          <w:szCs w:val="24"/>
        </w:rPr>
        <w:t>Considerations for Proposing WxTC Governance Structure:</w:t>
      </w:r>
    </w:p>
    <w:p w14:paraId="6A714474"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 xml:space="preserve">Small state &amp; culture makes it easier to create and manage WxTC with strong partnerships making collaboration easier. </w:t>
      </w:r>
    </w:p>
    <w:p w14:paraId="165BFA79"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Demonstrated focus, expertise, and legislative support for energy efficiency establishes credibility and buy in early.</w:t>
      </w:r>
    </w:p>
    <w:p w14:paraId="61A4AFC0"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School facilities may be underutilized or needing additional support that can be fulfilled by WxTC.</w:t>
      </w:r>
    </w:p>
    <w:p w14:paraId="05F730A5"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Lack of required industry credentials at state level necessitate partnerships with private organizations to get support from larger revenue generating market. There’s a limited union presence in VT to attract large associations to the training center.</w:t>
      </w:r>
    </w:p>
    <w:p w14:paraId="7711DFE3"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The need for training across trades is critical for supporting transition of an aging workforce into retirement. Bringing in trades and partners makes sure efforts aren’t duplicative.</w:t>
      </w:r>
    </w:p>
    <w:p w14:paraId="03C6FF47"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 xml:space="preserve">Neighboring WAPs echoed significant need of a training center that includes credentialing services for the trades and beyond, such as training for contracted services and business planning. </w:t>
      </w:r>
    </w:p>
    <w:p w14:paraId="043C0B5B"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Maintaining successful businesses is equally crucial to workforce development; training doesn’t matter if there’s no business hiring to do the work.</w:t>
      </w:r>
    </w:p>
    <w:p w14:paraId="0E8C5D41" w14:textId="77777777" w:rsidR="006D427C" w:rsidRPr="00E20E20" w:rsidRDefault="006D427C" w:rsidP="006D427C">
      <w:pPr>
        <w:numPr>
          <w:ilvl w:val="0"/>
          <w:numId w:val="13"/>
        </w:numPr>
        <w:spacing w:before="0" w:after="0" w:line="276" w:lineRule="auto"/>
        <w:rPr>
          <w:rFonts w:eastAsia="Calibri" w:cs="Times New Roman"/>
        </w:rPr>
      </w:pPr>
      <w:r w:rsidRPr="00E20E20">
        <w:rPr>
          <w:rFonts w:eastAsia="Calibri" w:cs="Times New Roman"/>
        </w:rPr>
        <w:t xml:space="preserve">Diversifying funding streams to avoid dependence on federal sources is necessary for sustaining operations. Building a coalition of partners across industries increases access to </w:t>
      </w:r>
      <w:r w:rsidRPr="00E20E20">
        <w:rPr>
          <w:rFonts w:eastAsia="Calibri" w:cs="Times New Roman"/>
        </w:rPr>
        <w:lastRenderedPageBreak/>
        <w:t>funding sources, though it should be acknowledged that pulling from multiple funding streams comes with increased administrative burden.</w:t>
      </w:r>
    </w:p>
    <w:p w14:paraId="39E24D1F" w14:textId="77777777" w:rsidR="006D427C" w:rsidRPr="00E20E20" w:rsidRDefault="006D427C" w:rsidP="006D427C">
      <w:pPr>
        <w:numPr>
          <w:ilvl w:val="0"/>
          <w:numId w:val="13"/>
        </w:numPr>
        <w:spacing w:before="0" w:line="276" w:lineRule="auto"/>
        <w:rPr>
          <w:rFonts w:eastAsia="Calibri" w:cs="Times New Roman"/>
        </w:rPr>
      </w:pPr>
      <w:r w:rsidRPr="00E20E20">
        <w:rPr>
          <w:rFonts w:eastAsia="Calibri" w:cs="Times New Roman"/>
        </w:rPr>
        <w:t>A governance structure should be mindful of what is possible under current funding and what is needed to achieve ideal WxTC model.</w:t>
      </w:r>
    </w:p>
    <w:p w14:paraId="39B5752E" w14:textId="77777777" w:rsidR="006D427C" w:rsidRPr="001C633F" w:rsidRDefault="006D427C" w:rsidP="006D427C">
      <w:pPr>
        <w:pStyle w:val="Heading3"/>
        <w:spacing w:line="276" w:lineRule="auto"/>
        <w:rPr>
          <w:rFonts w:eastAsia="Times New Roman"/>
        </w:rPr>
      </w:pPr>
      <w:r w:rsidRPr="001C633F">
        <w:rPr>
          <w:rFonts w:eastAsia="Times New Roman"/>
        </w:rPr>
        <w:t>Training and Curriculum Development</w:t>
      </w:r>
    </w:p>
    <w:p w14:paraId="015D342A" w14:textId="77777777" w:rsidR="006D427C" w:rsidRDefault="006D427C" w:rsidP="006D427C">
      <w:pPr>
        <w:spacing w:after="160" w:line="276" w:lineRule="auto"/>
        <w:rPr>
          <w:rFonts w:eastAsia="Calibri" w:cs="Times New Roman"/>
        </w:rPr>
      </w:pPr>
      <w:r w:rsidRPr="00DE241F">
        <w:rPr>
          <w:rFonts w:eastAsia="Calibri" w:cs="Times New Roman"/>
        </w:rPr>
        <w:t xml:space="preserve">For detailed information on training, curriculum, and accreditation requirements, see Attachment </w:t>
      </w:r>
      <w:r>
        <w:rPr>
          <w:rFonts w:eastAsia="Calibri" w:cs="Times New Roman"/>
        </w:rPr>
        <w:t>C</w:t>
      </w:r>
      <w:r w:rsidRPr="00DE241F">
        <w:rPr>
          <w:rFonts w:eastAsia="Calibri" w:cs="Times New Roman"/>
        </w:rPr>
        <w:t xml:space="preserve"> – Accreditation, Curriculum, Training, and Career Pathways</w:t>
      </w:r>
      <w:r>
        <w:rPr>
          <w:rFonts w:eastAsia="Calibri" w:cs="Times New Roman"/>
        </w:rPr>
        <w:t xml:space="preserve"> on page 28</w:t>
      </w:r>
      <w:r w:rsidRPr="00DE241F">
        <w:rPr>
          <w:rFonts w:eastAsia="Calibri" w:cs="Times New Roman"/>
        </w:rPr>
        <w:t>.</w:t>
      </w:r>
    </w:p>
    <w:p w14:paraId="6FA6E98D" w14:textId="77777777" w:rsidR="006D427C" w:rsidRPr="00172EEC" w:rsidRDefault="006D427C" w:rsidP="006D427C">
      <w:pPr>
        <w:spacing w:after="160" w:line="276" w:lineRule="auto"/>
        <w:rPr>
          <w:rFonts w:eastAsia="Calibri" w:cs="Times New Roman"/>
        </w:rPr>
      </w:pPr>
      <w:r w:rsidRPr="001C633F">
        <w:rPr>
          <w:rFonts w:eastAsia="Calibri" w:cs="Times New Roman"/>
        </w:rPr>
        <w:t xml:space="preserve">In order to deliver core training and certifications for weatherization service providers, the center will obtain IREC Training Provider Accreditation and Certificate Program Accreditation and serve as a licensed BPI test center. The WxTC will also become licensed for pre-apprenticeship certificate training curriculum from HBI, or credentialed to deliver NCCER testing for certification, and will expand the curriculum to meet market needs as they arise. </w:t>
      </w:r>
    </w:p>
    <w:p w14:paraId="715AAC33" w14:textId="77777777" w:rsidR="006D427C" w:rsidRDefault="006D427C" w:rsidP="006D427C">
      <w:pPr>
        <w:spacing w:after="160" w:line="276" w:lineRule="auto"/>
        <w:rPr>
          <w:rFonts w:eastAsia="Calibri" w:cs="Times New Roman"/>
        </w:rPr>
      </w:pPr>
      <w:r w:rsidRPr="001C633F">
        <w:rPr>
          <w:rFonts w:eastAsia="Calibri" w:cs="Times New Roman"/>
        </w:rPr>
        <w:t xml:space="preserve">As equity is a primary objective, the center will offer a standalone required training on diversity, equity, and inclusion (DEI) in the trades, and incorporate DEI principles into every training funded through OEO or other State Agencies. The operator will track and report training attendance and outcomes (see below) to OEO and the Vermont Department of Labor to measure success. </w:t>
      </w:r>
    </w:p>
    <w:p w14:paraId="3E8D0E26" w14:textId="77777777" w:rsidR="006D427C" w:rsidRPr="001C633F" w:rsidRDefault="006D427C" w:rsidP="006D427C">
      <w:pPr>
        <w:spacing w:after="160" w:line="276" w:lineRule="auto"/>
        <w:rPr>
          <w:rFonts w:eastAsia="Calibri" w:cs="Times New Roman"/>
        </w:rPr>
      </w:pPr>
      <w:r w:rsidRPr="001C633F">
        <w:rPr>
          <w:rFonts w:eastAsia="Calibri" w:cs="Times New Roman"/>
        </w:rPr>
        <w:t xml:space="preserve">OEO and the Operator will jointly decide on curriculum development, procurement, and delivery, contingent on final approval by OEO. </w:t>
      </w:r>
      <w:r>
        <w:rPr>
          <w:rFonts w:eastAsia="Calibri" w:cs="Times New Roman"/>
        </w:rPr>
        <w:t>However, applicants must be able to explain their abilities as a partner to deliver on the criteria below and the long-term vision to meet WxTC training needs in a sustainable way.</w:t>
      </w:r>
    </w:p>
    <w:p w14:paraId="446497C1" w14:textId="77777777" w:rsidR="006D427C" w:rsidRPr="001C633F" w:rsidRDefault="006D427C" w:rsidP="006D427C">
      <w:pPr>
        <w:spacing w:after="160" w:line="276" w:lineRule="auto"/>
        <w:rPr>
          <w:rFonts w:eastAsia="Calibri" w:cs="Times New Roman"/>
          <w:b/>
          <w:bCs/>
        </w:rPr>
      </w:pPr>
      <w:r w:rsidRPr="001C633F">
        <w:rPr>
          <w:rFonts w:eastAsia="Calibri" w:cs="Times New Roman"/>
          <w:b/>
          <w:bCs/>
        </w:rPr>
        <w:t xml:space="preserve">Within the first </w:t>
      </w:r>
      <w:r w:rsidRPr="00172EEC">
        <w:rPr>
          <w:rFonts w:eastAsia="Calibri" w:cs="Times New Roman"/>
          <w:b/>
          <w:bCs/>
        </w:rPr>
        <w:t>12</w:t>
      </w:r>
      <w:r w:rsidRPr="001C633F">
        <w:rPr>
          <w:rFonts w:eastAsia="Calibri" w:cs="Times New Roman"/>
          <w:b/>
          <w:bCs/>
        </w:rPr>
        <w:t xml:space="preserve"> months of </w:t>
      </w:r>
      <w:r>
        <w:rPr>
          <w:rFonts w:eastAsia="Calibri" w:cs="Times New Roman"/>
          <w:b/>
          <w:bCs/>
        </w:rPr>
        <w:t>grant</w:t>
      </w:r>
      <w:r w:rsidRPr="001C633F">
        <w:rPr>
          <w:rFonts w:eastAsia="Calibri" w:cs="Times New Roman"/>
          <w:b/>
          <w:bCs/>
        </w:rPr>
        <w:t xml:space="preserve"> award, the Operator must:</w:t>
      </w:r>
    </w:p>
    <w:p w14:paraId="621E99AF" w14:textId="77777777" w:rsidR="006D427C" w:rsidRPr="00172EEC" w:rsidRDefault="006D427C" w:rsidP="006D427C">
      <w:pPr>
        <w:numPr>
          <w:ilvl w:val="0"/>
          <w:numId w:val="7"/>
        </w:numPr>
        <w:spacing w:after="160" w:line="276" w:lineRule="auto"/>
        <w:contextualSpacing/>
        <w:rPr>
          <w:rFonts w:eastAsia="Calibri" w:cs="Times New Roman"/>
        </w:rPr>
      </w:pPr>
      <w:r w:rsidRPr="001C633F">
        <w:rPr>
          <w:rFonts w:eastAsia="Calibri" w:cs="Times New Roman"/>
        </w:rPr>
        <w:t>License</w:t>
      </w:r>
      <w:r w:rsidRPr="00172EEC">
        <w:rPr>
          <w:rFonts w:eastAsia="Calibri" w:cs="Times New Roman"/>
        </w:rPr>
        <w:t xml:space="preserve"> </w:t>
      </w:r>
      <w:r w:rsidRPr="001C633F">
        <w:rPr>
          <w:rFonts w:eastAsia="Calibri" w:cs="Times New Roman"/>
        </w:rPr>
        <w:t>or develop courses to deliver the Energy Auditor, Crew Leader, Quality Control Inspector Job Task Analyses (JTAs)</w:t>
      </w:r>
      <w:r w:rsidRPr="00172EEC">
        <w:rPr>
          <w:rFonts w:eastAsia="Calibri" w:cs="Times New Roman"/>
        </w:rPr>
        <w:t xml:space="preserve"> and BPI Retrofit Installer Technician training.</w:t>
      </w:r>
      <w:r w:rsidRPr="00CC1EF7">
        <w:rPr>
          <w:rFonts w:ascii="Segoe UI" w:hAnsi="Segoe UI" w:cs="Segoe UI"/>
          <w:color w:val="333333"/>
          <w:sz w:val="18"/>
          <w:szCs w:val="18"/>
          <w:shd w:val="clear" w:color="auto" w:fill="FFFFFF"/>
        </w:rPr>
        <w:t xml:space="preserve"> </w:t>
      </w:r>
      <w:r w:rsidRPr="00CC1EF7">
        <w:rPr>
          <w:rFonts w:cs="Segoe UI"/>
          <w:color w:val="333333"/>
          <w:shd w:val="clear" w:color="auto" w:fill="FFFFFF"/>
        </w:rPr>
        <w:t>Building Analyst Technician training and Building Analyst Professional training.</w:t>
      </w:r>
    </w:p>
    <w:p w14:paraId="4AFAAEDB" w14:textId="77777777" w:rsidR="006D427C" w:rsidRPr="001C633F" w:rsidRDefault="006D427C" w:rsidP="006D427C">
      <w:pPr>
        <w:numPr>
          <w:ilvl w:val="0"/>
          <w:numId w:val="7"/>
        </w:numPr>
        <w:spacing w:after="160" w:line="276" w:lineRule="auto"/>
        <w:contextualSpacing/>
        <w:rPr>
          <w:rFonts w:eastAsia="Calibri" w:cs="Times New Roman"/>
        </w:rPr>
      </w:pPr>
      <w:r w:rsidRPr="001C633F">
        <w:rPr>
          <w:rFonts w:eastAsia="Calibri" w:cs="Times New Roman"/>
        </w:rPr>
        <w:t xml:space="preserve">Prepare participants for the following BPI exams: ALCI, BA, BA-P, BA-T, CL, EA, HHE, QCI </w:t>
      </w:r>
      <w:r w:rsidRPr="00172EEC">
        <w:rPr>
          <w:rFonts w:eastAsia="Calibri" w:cs="Times New Roman"/>
        </w:rPr>
        <w:t>.</w:t>
      </w:r>
    </w:p>
    <w:p w14:paraId="0E12F110" w14:textId="77777777" w:rsidR="006D427C" w:rsidRPr="00DE241F" w:rsidRDefault="006D427C" w:rsidP="006D427C">
      <w:pPr>
        <w:numPr>
          <w:ilvl w:val="0"/>
          <w:numId w:val="7"/>
        </w:numPr>
        <w:spacing w:after="160" w:line="276" w:lineRule="auto"/>
        <w:contextualSpacing/>
        <w:rPr>
          <w:rFonts w:eastAsia="Calibri" w:cs="Times New Roman"/>
        </w:rPr>
      </w:pPr>
      <w:r w:rsidRPr="00DE241F">
        <w:rPr>
          <w:rFonts w:eastAsia="Calibri" w:cs="Times New Roman"/>
        </w:rPr>
        <w:t xml:space="preserve">Offer directly, or through partnership with affiliates, the Weatherization Installers &amp; Technicians Registered Apprenticeship for Crew Members curriculum (see Attachment </w:t>
      </w:r>
      <w:r>
        <w:rPr>
          <w:rFonts w:eastAsia="Calibri" w:cs="Times New Roman"/>
        </w:rPr>
        <w:t>C</w:t>
      </w:r>
      <w:r w:rsidRPr="00DE241F">
        <w:rPr>
          <w:rFonts w:eastAsia="Calibri" w:cs="Times New Roman"/>
        </w:rPr>
        <w:t xml:space="preserve"> – Accreditation, Curriculum, Training, and Career Pathways) with the following minimum training schedule strategically spread across the year:</w:t>
      </w:r>
    </w:p>
    <w:p w14:paraId="07B69CB4" w14:textId="77777777" w:rsidR="006D427C" w:rsidRPr="001C633F" w:rsidRDefault="006D427C" w:rsidP="006D427C">
      <w:pPr>
        <w:numPr>
          <w:ilvl w:val="1"/>
          <w:numId w:val="7"/>
        </w:numPr>
        <w:spacing w:after="160" w:line="276" w:lineRule="auto"/>
        <w:contextualSpacing/>
        <w:rPr>
          <w:rFonts w:eastAsia="Calibri" w:cs="Times New Roman"/>
        </w:rPr>
      </w:pPr>
      <w:r w:rsidRPr="001C633F">
        <w:rPr>
          <w:rFonts w:eastAsia="Calibri" w:cs="Times New Roman"/>
        </w:rPr>
        <w:t xml:space="preserve">BPI courses 8 wk/yr (40 days) with emphasis on New England market characteristics </w:t>
      </w:r>
    </w:p>
    <w:p w14:paraId="03A6471D" w14:textId="77777777" w:rsidR="006D427C" w:rsidRPr="001C633F" w:rsidRDefault="006D427C" w:rsidP="006D427C">
      <w:pPr>
        <w:numPr>
          <w:ilvl w:val="1"/>
          <w:numId w:val="7"/>
        </w:numPr>
        <w:spacing w:after="160" w:line="276" w:lineRule="auto"/>
        <w:contextualSpacing/>
        <w:rPr>
          <w:rFonts w:eastAsia="Calibri" w:cs="Times New Roman"/>
        </w:rPr>
      </w:pPr>
      <w:r w:rsidRPr="001C633F">
        <w:rPr>
          <w:rFonts w:eastAsia="Calibri" w:cs="Times New Roman"/>
        </w:rPr>
        <w:t>WAP-custom courses 4 wk/yr (20 days)</w:t>
      </w:r>
    </w:p>
    <w:p w14:paraId="1D02CCF9" w14:textId="77777777" w:rsidR="006D427C" w:rsidRPr="001C633F" w:rsidRDefault="006D427C" w:rsidP="006D427C">
      <w:pPr>
        <w:numPr>
          <w:ilvl w:val="1"/>
          <w:numId w:val="7"/>
        </w:numPr>
        <w:spacing w:after="160" w:line="276" w:lineRule="auto"/>
        <w:contextualSpacing/>
        <w:rPr>
          <w:rFonts w:eastAsia="Calibri" w:cs="Times New Roman"/>
        </w:rPr>
      </w:pPr>
      <w:r w:rsidRPr="001C633F">
        <w:rPr>
          <w:rFonts w:eastAsia="Calibri" w:cs="Times New Roman"/>
        </w:rPr>
        <w:t>Soft skills, DEI, &amp; jobsite safety 6 wk/yr (30 days)</w:t>
      </w:r>
    </w:p>
    <w:p w14:paraId="0F7E3118" w14:textId="77777777" w:rsidR="006D427C" w:rsidRPr="001C633F" w:rsidRDefault="006D427C" w:rsidP="006D427C">
      <w:pPr>
        <w:numPr>
          <w:ilvl w:val="0"/>
          <w:numId w:val="7"/>
        </w:numPr>
        <w:spacing w:after="160" w:line="276" w:lineRule="auto"/>
        <w:rPr>
          <w:rFonts w:eastAsia="Calibri" w:cs="Times New Roman"/>
        </w:rPr>
      </w:pPr>
      <w:r w:rsidRPr="001C633F">
        <w:rPr>
          <w:rFonts w:eastAsia="Calibri" w:cs="Times New Roman"/>
        </w:rPr>
        <w:t>Either independently or with support from OEO, training center operator to provide open and inclusive employees to meet the following:</w:t>
      </w:r>
    </w:p>
    <w:p w14:paraId="772E27E1" w14:textId="77777777" w:rsidR="006D427C" w:rsidRPr="001C633F" w:rsidRDefault="006D427C" w:rsidP="006D427C">
      <w:pPr>
        <w:numPr>
          <w:ilvl w:val="1"/>
          <w:numId w:val="7"/>
        </w:numPr>
        <w:spacing w:after="160" w:line="276" w:lineRule="auto"/>
        <w:rPr>
          <w:rFonts w:eastAsia="Calibri" w:cs="Times New Roman"/>
        </w:rPr>
      </w:pPr>
      <w:r w:rsidRPr="001C633F">
        <w:rPr>
          <w:rFonts w:eastAsia="Calibri" w:cs="Times New Roman"/>
        </w:rPr>
        <w:t>IREC, BPI, and HBI (and/or NCCER) accredited / certified instructors &amp; proctors qualified to deliver the specified curriculum and exams</w:t>
      </w:r>
    </w:p>
    <w:p w14:paraId="40BCCB7D" w14:textId="77777777" w:rsidR="006D427C" w:rsidRPr="001C633F" w:rsidRDefault="006D427C" w:rsidP="006D427C">
      <w:pPr>
        <w:numPr>
          <w:ilvl w:val="1"/>
          <w:numId w:val="7"/>
        </w:numPr>
        <w:spacing w:after="160" w:line="276" w:lineRule="auto"/>
        <w:rPr>
          <w:rFonts w:eastAsia="Calibri" w:cs="Times New Roman"/>
        </w:rPr>
      </w:pPr>
      <w:r w:rsidRPr="001C633F">
        <w:rPr>
          <w:rFonts w:eastAsia="Calibri" w:cs="Times New Roman"/>
        </w:rPr>
        <w:t xml:space="preserve">Director accountable for meeting </w:t>
      </w:r>
      <w:r>
        <w:rPr>
          <w:rFonts w:eastAsia="Calibri" w:cs="Times New Roman"/>
        </w:rPr>
        <w:t>grant</w:t>
      </w:r>
      <w:r w:rsidRPr="001C633F">
        <w:rPr>
          <w:rFonts w:eastAsia="Calibri" w:cs="Times New Roman"/>
        </w:rPr>
        <w:t xml:space="preserve"> requirements </w:t>
      </w:r>
    </w:p>
    <w:p w14:paraId="25D751DA" w14:textId="77777777" w:rsidR="006D427C" w:rsidRPr="001C633F" w:rsidRDefault="006D427C" w:rsidP="006D427C">
      <w:pPr>
        <w:numPr>
          <w:ilvl w:val="1"/>
          <w:numId w:val="7"/>
        </w:numPr>
        <w:spacing w:after="160" w:line="276" w:lineRule="auto"/>
        <w:rPr>
          <w:rFonts w:eastAsia="Calibri" w:cs="Times New Roman"/>
        </w:rPr>
      </w:pPr>
      <w:r w:rsidRPr="001C633F">
        <w:rPr>
          <w:rFonts w:eastAsia="Calibri" w:cs="Times New Roman"/>
        </w:rPr>
        <w:lastRenderedPageBreak/>
        <w:t xml:space="preserve">Other staff as needed to meet </w:t>
      </w:r>
      <w:r>
        <w:rPr>
          <w:rFonts w:eastAsia="Calibri" w:cs="Times New Roman"/>
        </w:rPr>
        <w:t>grant</w:t>
      </w:r>
      <w:r w:rsidRPr="001C633F">
        <w:rPr>
          <w:rFonts w:eastAsia="Calibri" w:cs="Times New Roman"/>
        </w:rPr>
        <w:t xml:space="preserve"> requirements</w:t>
      </w:r>
    </w:p>
    <w:p w14:paraId="506BF10F" w14:textId="77777777" w:rsidR="006D427C" w:rsidRPr="00172EEC" w:rsidRDefault="006D427C" w:rsidP="006D427C">
      <w:pPr>
        <w:numPr>
          <w:ilvl w:val="0"/>
          <w:numId w:val="7"/>
        </w:numPr>
        <w:spacing w:after="160" w:line="276" w:lineRule="auto"/>
        <w:contextualSpacing/>
        <w:rPr>
          <w:rFonts w:eastAsia="Calibri" w:cs="Times New Roman"/>
        </w:rPr>
      </w:pPr>
      <w:r w:rsidRPr="001C633F">
        <w:rPr>
          <w:rFonts w:eastAsia="Calibri" w:cs="Times New Roman"/>
        </w:rPr>
        <w:t xml:space="preserve">Offer a mandatory standalone anti-harassment and Diversity, Equity, and Inclusion (DEI) training specific to the trades. DEI content must be incorporated into </w:t>
      </w:r>
      <w:r w:rsidRPr="00172EEC">
        <w:rPr>
          <w:rFonts w:eastAsia="Calibri" w:cs="Times New Roman"/>
        </w:rPr>
        <w:t>each</w:t>
      </w:r>
      <w:r w:rsidRPr="001C633F">
        <w:rPr>
          <w:rFonts w:eastAsia="Calibri" w:cs="Times New Roman"/>
        </w:rPr>
        <w:t xml:space="preserve"> training offered by the WxTC supported through OEO funding.</w:t>
      </w:r>
    </w:p>
    <w:p w14:paraId="580BB69F" w14:textId="77777777" w:rsidR="006D427C" w:rsidRPr="00172EEC" w:rsidRDefault="006D427C" w:rsidP="006D427C">
      <w:pPr>
        <w:numPr>
          <w:ilvl w:val="0"/>
          <w:numId w:val="7"/>
        </w:numPr>
        <w:spacing w:after="160" w:line="276" w:lineRule="auto"/>
        <w:contextualSpacing/>
        <w:rPr>
          <w:rFonts w:eastAsia="Calibri" w:cs="Times New Roman"/>
        </w:rPr>
      </w:pPr>
      <w:r w:rsidRPr="00172EEC">
        <w:rPr>
          <w:rFonts w:eastAsia="Calibri" w:cs="Times New Roman"/>
        </w:rPr>
        <w:t>Develop training schedule and coordinate availability with training partners, as applicable.</w:t>
      </w:r>
    </w:p>
    <w:p w14:paraId="5469DA5C" w14:textId="77777777" w:rsidR="006D427C" w:rsidRDefault="006D427C" w:rsidP="006D427C">
      <w:pPr>
        <w:numPr>
          <w:ilvl w:val="0"/>
          <w:numId w:val="7"/>
        </w:numPr>
        <w:spacing w:after="160" w:line="276" w:lineRule="auto"/>
        <w:contextualSpacing/>
        <w:rPr>
          <w:rFonts w:eastAsia="Calibri" w:cs="Times New Roman"/>
        </w:rPr>
      </w:pPr>
      <w:r w:rsidRPr="001C633F">
        <w:rPr>
          <w:rFonts w:eastAsia="Calibri" w:cs="Times New Roman"/>
        </w:rPr>
        <w:t>Before the first training commences, establish process for tracking and reporting participant information and training outcomes.</w:t>
      </w:r>
    </w:p>
    <w:p w14:paraId="7BEAEB23" w14:textId="77777777" w:rsidR="006D427C" w:rsidRPr="001C633F" w:rsidRDefault="006D427C" w:rsidP="006D427C">
      <w:pPr>
        <w:spacing w:after="160" w:line="276" w:lineRule="auto"/>
        <w:ind w:left="720"/>
        <w:contextualSpacing/>
        <w:rPr>
          <w:rFonts w:eastAsia="Calibri" w:cs="Times New Roman"/>
        </w:rPr>
      </w:pPr>
    </w:p>
    <w:p w14:paraId="7E4B973F" w14:textId="77777777" w:rsidR="006D427C" w:rsidRPr="001C633F" w:rsidRDefault="006D427C" w:rsidP="006D427C">
      <w:pPr>
        <w:spacing w:after="160" w:line="276" w:lineRule="auto"/>
        <w:rPr>
          <w:rFonts w:eastAsia="Calibri" w:cs="Times New Roman"/>
          <w:b/>
          <w:bCs/>
        </w:rPr>
      </w:pPr>
      <w:r w:rsidRPr="001C633F">
        <w:rPr>
          <w:rFonts w:eastAsia="Calibri" w:cs="Times New Roman"/>
          <w:b/>
          <w:bCs/>
        </w:rPr>
        <w:t xml:space="preserve">Within the first 18 months of </w:t>
      </w:r>
      <w:r>
        <w:rPr>
          <w:rFonts w:eastAsia="Calibri" w:cs="Times New Roman"/>
          <w:b/>
          <w:bCs/>
        </w:rPr>
        <w:t>grant</w:t>
      </w:r>
      <w:r w:rsidRPr="001C633F">
        <w:rPr>
          <w:rFonts w:eastAsia="Calibri" w:cs="Times New Roman"/>
          <w:b/>
          <w:bCs/>
        </w:rPr>
        <w:t xml:space="preserve"> award, the Operator must:</w:t>
      </w:r>
    </w:p>
    <w:p w14:paraId="34F63DB4" w14:textId="77777777" w:rsidR="006D427C" w:rsidRPr="001C633F" w:rsidRDefault="006D427C" w:rsidP="006D427C">
      <w:pPr>
        <w:numPr>
          <w:ilvl w:val="0"/>
          <w:numId w:val="8"/>
        </w:numPr>
        <w:spacing w:after="160" w:line="276" w:lineRule="auto"/>
        <w:contextualSpacing/>
        <w:rPr>
          <w:rFonts w:eastAsia="Calibri" w:cs="Times New Roman"/>
        </w:rPr>
      </w:pPr>
      <w:r w:rsidRPr="001C633F">
        <w:rPr>
          <w:rFonts w:eastAsia="Calibri" w:cs="Times New Roman"/>
        </w:rPr>
        <w:t>Obtain IREC Training Provider Accreditation and Certificate Program Accreditation for the 6-energy efficiency IREC-accepted Job Task Analyses (JTAs):</w:t>
      </w:r>
    </w:p>
    <w:p w14:paraId="65A9F8EE" w14:textId="77777777" w:rsidR="006D427C" w:rsidRPr="001C633F" w:rsidRDefault="006D427C" w:rsidP="006D427C">
      <w:pPr>
        <w:numPr>
          <w:ilvl w:val="1"/>
          <w:numId w:val="8"/>
        </w:numPr>
        <w:spacing w:after="160" w:line="276" w:lineRule="auto"/>
        <w:contextualSpacing/>
        <w:rPr>
          <w:rFonts w:eastAsia="Calibri" w:cs="Times New Roman"/>
        </w:rPr>
      </w:pPr>
      <w:r w:rsidRPr="001C633F">
        <w:rPr>
          <w:rFonts w:eastAsia="Calibri" w:cs="Times New Roman"/>
        </w:rPr>
        <w:t>Energy Auditor, Multifamily Energy Auditor, Crew Leader, Quality Control Inspector, Multifamily Quality Control Inspector</w:t>
      </w:r>
    </w:p>
    <w:p w14:paraId="44BFBACC" w14:textId="77777777" w:rsidR="006D427C" w:rsidRPr="001C633F" w:rsidRDefault="006D427C" w:rsidP="006D427C">
      <w:pPr>
        <w:numPr>
          <w:ilvl w:val="0"/>
          <w:numId w:val="8"/>
        </w:numPr>
        <w:spacing w:after="160" w:line="276" w:lineRule="auto"/>
        <w:contextualSpacing/>
        <w:rPr>
          <w:rFonts w:eastAsia="Calibri" w:cs="Times New Roman"/>
        </w:rPr>
      </w:pPr>
      <w:r w:rsidRPr="001C633F">
        <w:rPr>
          <w:rFonts w:eastAsia="Calibri" w:cs="Times New Roman"/>
        </w:rPr>
        <w:t>Become a certified BPI Test Center for BPI exams</w:t>
      </w:r>
      <w:r>
        <w:rPr>
          <w:rFonts w:eastAsia="Calibri" w:cs="Times New Roman"/>
        </w:rPr>
        <w:t xml:space="preserve"> as identified by OEO, with input from affiliates as warranted.</w:t>
      </w:r>
    </w:p>
    <w:p w14:paraId="0A6DF303" w14:textId="77777777" w:rsidR="006D427C" w:rsidRPr="00B46150" w:rsidRDefault="006D427C" w:rsidP="006D427C">
      <w:pPr>
        <w:numPr>
          <w:ilvl w:val="0"/>
          <w:numId w:val="8"/>
        </w:numPr>
        <w:spacing w:after="160" w:line="276" w:lineRule="auto"/>
        <w:contextualSpacing/>
        <w:rPr>
          <w:rFonts w:eastAsia="Calibri" w:cs="Times New Roman"/>
        </w:rPr>
      </w:pPr>
      <w:r w:rsidRPr="001C633F">
        <w:rPr>
          <w:rFonts w:eastAsia="Calibri" w:cs="Times New Roman"/>
        </w:rPr>
        <w:t>Obtain licensed Pre-Apprenticeship Certificate Training curriculum from HBI and/or become credentialed to deliver NCCER testing for certification</w:t>
      </w:r>
      <w:r>
        <w:rPr>
          <w:rFonts w:eastAsia="Calibri" w:cs="Times New Roman"/>
        </w:rPr>
        <w:t>.</w:t>
      </w:r>
    </w:p>
    <w:p w14:paraId="371077D5" w14:textId="77777777" w:rsidR="006D427C" w:rsidRPr="001C633F" w:rsidRDefault="006D427C" w:rsidP="006D427C">
      <w:pPr>
        <w:numPr>
          <w:ilvl w:val="0"/>
          <w:numId w:val="8"/>
        </w:numPr>
        <w:spacing w:after="160" w:line="276" w:lineRule="auto"/>
        <w:contextualSpacing/>
        <w:rPr>
          <w:rFonts w:eastAsia="Calibri" w:cs="Times New Roman"/>
        </w:rPr>
      </w:pPr>
      <w:r w:rsidRPr="001C633F">
        <w:rPr>
          <w:rFonts w:eastAsia="Calibri" w:cs="Times New Roman"/>
        </w:rPr>
        <w:t xml:space="preserve">DEI content must be incorporated into all trainings offered by the WxTC supported through OEO funding. DEI training must cover understanding diversity, the importance of equity, creating inclusive work environments, bias and stereotypes, and legal considerations. </w:t>
      </w:r>
    </w:p>
    <w:p w14:paraId="0DD1F3A2" w14:textId="77777777" w:rsidR="006D427C" w:rsidRPr="001C633F" w:rsidRDefault="006D427C" w:rsidP="006D427C">
      <w:pPr>
        <w:numPr>
          <w:ilvl w:val="0"/>
          <w:numId w:val="8"/>
        </w:numPr>
        <w:spacing w:after="160" w:line="276" w:lineRule="auto"/>
        <w:contextualSpacing/>
        <w:rPr>
          <w:rFonts w:eastAsia="Calibri" w:cs="Times New Roman"/>
        </w:rPr>
      </w:pPr>
      <w:r w:rsidRPr="001C633F">
        <w:rPr>
          <w:rFonts w:eastAsia="Calibri" w:cs="Times New Roman"/>
        </w:rPr>
        <w:t>To the extent possible, track and report participant demographics (age, gender, race, employment status), training attendance, training costs and payers by participant, training evaluations, credentialing to OEO and OEO designees</w:t>
      </w:r>
    </w:p>
    <w:p w14:paraId="4A7C4BBE" w14:textId="77777777" w:rsidR="006D427C" w:rsidRPr="001C633F" w:rsidRDefault="006D427C" w:rsidP="006D427C">
      <w:pPr>
        <w:numPr>
          <w:ilvl w:val="0"/>
          <w:numId w:val="8"/>
        </w:numPr>
        <w:spacing w:after="160" w:line="276" w:lineRule="auto"/>
        <w:contextualSpacing/>
        <w:rPr>
          <w:rFonts w:eastAsia="Calibri" w:cs="Times New Roman"/>
          <w:b/>
          <w:bCs/>
          <w:i/>
          <w:iCs/>
        </w:rPr>
      </w:pPr>
      <w:r w:rsidRPr="001C633F">
        <w:rPr>
          <w:rFonts w:eastAsia="Calibri" w:cs="Times New Roman"/>
        </w:rPr>
        <w:t>With the support of OEO, host online and accessible statewide trainings and coordinate with DOL and employers on tracking and reporting unemployed participant job placement.</w:t>
      </w:r>
    </w:p>
    <w:p w14:paraId="1D729337" w14:textId="77777777" w:rsidR="006D427C" w:rsidRPr="001C633F" w:rsidRDefault="006D427C" w:rsidP="006D427C">
      <w:pPr>
        <w:spacing w:line="276" w:lineRule="auto"/>
        <w:rPr>
          <w:rFonts w:eastAsia="Calibri" w:cs="Times New Roman"/>
        </w:rPr>
      </w:pPr>
    </w:p>
    <w:p w14:paraId="4F865AA1" w14:textId="77777777" w:rsidR="006D427C" w:rsidRPr="001C633F" w:rsidRDefault="006D427C" w:rsidP="006D427C">
      <w:pPr>
        <w:pStyle w:val="Heading3"/>
        <w:spacing w:line="276" w:lineRule="auto"/>
        <w:rPr>
          <w:rFonts w:eastAsia="Times New Roman"/>
        </w:rPr>
      </w:pPr>
      <w:r w:rsidRPr="001C633F">
        <w:rPr>
          <w:rFonts w:eastAsia="Times New Roman"/>
        </w:rPr>
        <w:t>Marketing and Outreach Coordination</w:t>
      </w:r>
    </w:p>
    <w:p w14:paraId="704FAE6C" w14:textId="77777777" w:rsidR="006D427C" w:rsidRDefault="006D427C" w:rsidP="006D427C">
      <w:pPr>
        <w:spacing w:after="160" w:line="276" w:lineRule="auto"/>
        <w:rPr>
          <w:rFonts w:eastAsia="Times New Roman" w:cs="Segoe UI"/>
          <w:kern w:val="0"/>
          <w14:ligatures w14:val="none"/>
        </w:rPr>
      </w:pPr>
      <w:r w:rsidRPr="001C633F">
        <w:rPr>
          <w:rFonts w:eastAsia="Calibri" w:cs="Times New Roman"/>
        </w:rPr>
        <w:t>The WxTC can attract participants from across the region with a robust marketing program. The WxTC Operator will need to determine the level of marketing necessary to meet desired revenue from fee for service activities such as participants paying for trainings, companies paying for training memberships, sponsors, and organizations renting the training center and/or mobile training unit.</w:t>
      </w:r>
      <w:r>
        <w:rPr>
          <w:rFonts w:ascii="Arial" w:eastAsia="Calibri" w:hAnsi="Arial" w:cs="Arial"/>
        </w:rPr>
        <w:t xml:space="preserve">  </w:t>
      </w:r>
      <w:r w:rsidRPr="00B46150">
        <w:rPr>
          <w:rFonts w:eastAsia="Calibri" w:cs="Arial"/>
        </w:rPr>
        <w:t>OEO will provide $75,000 in funding for this marketing.</w:t>
      </w:r>
    </w:p>
    <w:p w14:paraId="3BE36091" w14:textId="77777777" w:rsidR="006D427C" w:rsidRPr="001C633F" w:rsidRDefault="006D427C" w:rsidP="006D427C">
      <w:pPr>
        <w:spacing w:after="160" w:line="276" w:lineRule="auto"/>
        <w:rPr>
          <w:rFonts w:eastAsia="Calibri" w:cs="Times New Roman"/>
        </w:rPr>
      </w:pPr>
      <w:r>
        <w:rPr>
          <w:rFonts w:eastAsia="Times New Roman" w:cs="Segoe UI"/>
          <w:kern w:val="0"/>
          <w14:ligatures w14:val="none"/>
        </w:rPr>
        <w:t>The WxTC marketing plan will</w:t>
      </w:r>
      <w:r w:rsidRPr="001C633F">
        <w:rPr>
          <w:rFonts w:eastAsia="Calibri" w:cs="Times New Roman"/>
        </w:rPr>
        <w:t xml:space="preserve"> include specific strategies, goals, and objectives</w:t>
      </w:r>
      <w:r>
        <w:rPr>
          <w:rFonts w:eastAsia="Calibri" w:cs="Times New Roman"/>
        </w:rPr>
        <w:t xml:space="preserve"> </w:t>
      </w:r>
      <w:r w:rsidRPr="001C633F">
        <w:rPr>
          <w:rFonts w:eastAsia="Calibri" w:cs="Times New Roman"/>
        </w:rPr>
        <w:t xml:space="preserve">to expand pathways, recruit, and retain traditionally underrepresented populations in Vermont's skilled trades workforce, </w:t>
      </w:r>
    </w:p>
    <w:p w14:paraId="1CFC73EB" w14:textId="77777777" w:rsidR="006D427C" w:rsidRPr="001C633F" w:rsidRDefault="006D427C" w:rsidP="006D427C">
      <w:pPr>
        <w:spacing w:after="160" w:line="276" w:lineRule="auto"/>
        <w:rPr>
          <w:rFonts w:eastAsia="Calibri" w:cs="Times New Roman"/>
        </w:rPr>
      </w:pPr>
      <w:r w:rsidRPr="001C633F">
        <w:rPr>
          <w:rFonts w:eastAsia="Calibri" w:cs="Times New Roman"/>
        </w:rPr>
        <w:t xml:space="preserve">Examples of such goals and objectives </w:t>
      </w:r>
      <w:r>
        <w:rPr>
          <w:rFonts w:eastAsia="Calibri" w:cs="Times New Roman"/>
        </w:rPr>
        <w:t>may include</w:t>
      </w:r>
      <w:r w:rsidRPr="001C633F">
        <w:rPr>
          <w:rFonts w:eastAsia="Calibri" w:cs="Times New Roman"/>
        </w:rPr>
        <w:t>: </w:t>
      </w:r>
    </w:p>
    <w:p w14:paraId="1BF7BEA9" w14:textId="77777777" w:rsidR="006D427C" w:rsidRPr="007822FB" w:rsidRDefault="006D427C" w:rsidP="006D427C">
      <w:pPr>
        <w:numPr>
          <w:ilvl w:val="0"/>
          <w:numId w:val="10"/>
        </w:numPr>
        <w:spacing w:after="160" w:line="276" w:lineRule="auto"/>
        <w:rPr>
          <w:rFonts w:eastAsia="Calibri" w:cs="Times New Roman"/>
        </w:rPr>
      </w:pPr>
      <w:r w:rsidRPr="007822FB">
        <w:rPr>
          <w:rFonts w:eastAsia="Calibri" w:cs="Times New Roman"/>
        </w:rPr>
        <w:t xml:space="preserve">Increase the representation of traditionally underrepresented populations in the weatherization workforce </w:t>
      </w:r>
      <w:r>
        <w:rPr>
          <w:rFonts w:eastAsia="Calibri" w:cs="Times New Roman"/>
        </w:rPr>
        <w:t>through recruiting 40% of trainees being from diverse backgrounds by 2030</w:t>
      </w:r>
      <w:r w:rsidRPr="007822FB">
        <w:rPr>
          <w:rFonts w:eastAsia="Calibri" w:cs="Times New Roman"/>
        </w:rPr>
        <w:t>. </w:t>
      </w:r>
    </w:p>
    <w:p w14:paraId="0A5A2D65" w14:textId="77777777" w:rsidR="006D427C" w:rsidRPr="001C633F" w:rsidRDefault="006D427C" w:rsidP="006D427C">
      <w:pPr>
        <w:numPr>
          <w:ilvl w:val="0"/>
          <w:numId w:val="10"/>
        </w:numPr>
        <w:spacing w:after="160" w:line="276" w:lineRule="auto"/>
        <w:rPr>
          <w:rFonts w:eastAsia="Calibri" w:cs="Times New Roman"/>
        </w:rPr>
      </w:pPr>
      <w:r w:rsidRPr="001C633F">
        <w:rPr>
          <w:rFonts w:eastAsia="Calibri" w:cs="Times New Roman"/>
        </w:rPr>
        <w:lastRenderedPageBreak/>
        <w:t>Enhance awareness and understanding of the importance of diversity and inclusion within the weatherization field through educational initiatives, workshops, or training programs. </w:t>
      </w:r>
    </w:p>
    <w:p w14:paraId="408C208E" w14:textId="77777777" w:rsidR="006D427C" w:rsidRPr="001C633F" w:rsidRDefault="006D427C" w:rsidP="006D427C">
      <w:pPr>
        <w:numPr>
          <w:ilvl w:val="0"/>
          <w:numId w:val="10"/>
        </w:numPr>
        <w:spacing w:after="160" w:line="276" w:lineRule="auto"/>
        <w:rPr>
          <w:rFonts w:eastAsia="Calibri" w:cs="Times New Roman"/>
        </w:rPr>
      </w:pPr>
      <w:r w:rsidRPr="001C633F">
        <w:rPr>
          <w:rFonts w:eastAsia="Calibri" w:cs="Times New Roman"/>
        </w:rPr>
        <w:t>Develop a pipeline of future talent by engaging with underrepresented communities and providing access to relevant educational and training opportunities.  </w:t>
      </w:r>
    </w:p>
    <w:p w14:paraId="5AC9CF83" w14:textId="77777777" w:rsidR="006D427C" w:rsidRPr="001C633F" w:rsidRDefault="006D427C" w:rsidP="006D427C">
      <w:pPr>
        <w:numPr>
          <w:ilvl w:val="0"/>
          <w:numId w:val="11"/>
        </w:numPr>
        <w:spacing w:after="160" w:line="276" w:lineRule="auto"/>
        <w:rPr>
          <w:rFonts w:eastAsia="Calibri" w:cs="Times New Roman"/>
        </w:rPr>
      </w:pPr>
      <w:r w:rsidRPr="001C633F">
        <w:rPr>
          <w:rFonts w:eastAsia="Calibri" w:cs="Times New Roman"/>
        </w:rPr>
        <w:t xml:space="preserve">Measurement and Evaluation: </w:t>
      </w:r>
      <w:r>
        <w:rPr>
          <w:rFonts w:eastAsia="Calibri" w:cs="Times New Roman"/>
        </w:rPr>
        <w:t xml:space="preserve">Applications </w:t>
      </w:r>
      <w:r w:rsidRPr="001C633F">
        <w:rPr>
          <w:rFonts w:eastAsia="Calibri" w:cs="Times New Roman"/>
        </w:rPr>
        <w:t>should include a clear plan for measuring and evaluating the effectiveness of the equity, diversity, and inclusion goals and objectives. This plan should outline key performance indicators (KPIs) and benchmarks to track progress and assess the impact of the initiatives. </w:t>
      </w:r>
    </w:p>
    <w:p w14:paraId="0B2AABF6" w14:textId="77777777" w:rsidR="006D427C" w:rsidRPr="001C633F" w:rsidRDefault="006D427C" w:rsidP="006D427C">
      <w:pPr>
        <w:spacing w:after="160" w:line="276" w:lineRule="auto"/>
        <w:rPr>
          <w:rFonts w:eastAsia="Calibri" w:cs="Times New Roman"/>
        </w:rPr>
      </w:pPr>
      <w:r>
        <w:rPr>
          <w:rFonts w:eastAsia="Calibri" w:cs="Times New Roman"/>
        </w:rPr>
        <w:t>Applications</w:t>
      </w:r>
      <w:r w:rsidRPr="001C633F">
        <w:rPr>
          <w:rFonts w:eastAsia="Calibri" w:cs="Times New Roman"/>
        </w:rPr>
        <w:t xml:space="preserve"> should demonstrate the commitment to forming strategic partnerships to achieve the stated diversity and inclusion goals. The following partnerships should be considered: </w:t>
      </w:r>
    </w:p>
    <w:p w14:paraId="7F13A7E6" w14:textId="77777777" w:rsidR="006D427C" w:rsidRPr="001C633F" w:rsidRDefault="006D427C" w:rsidP="006D427C">
      <w:pPr>
        <w:numPr>
          <w:ilvl w:val="0"/>
          <w:numId w:val="12"/>
        </w:numPr>
        <w:spacing w:after="160" w:line="276" w:lineRule="auto"/>
        <w:rPr>
          <w:rFonts w:eastAsia="Calibri" w:cs="Times New Roman"/>
        </w:rPr>
      </w:pPr>
      <w:r w:rsidRPr="001C633F">
        <w:rPr>
          <w:rFonts w:eastAsia="Calibri" w:cs="Times New Roman"/>
        </w:rPr>
        <w:t>Partnerships with local educational institutions and vocational training programs to develop pathways for underrepresented individuals to access weatherization training and certification. </w:t>
      </w:r>
    </w:p>
    <w:p w14:paraId="301D10DA" w14:textId="77777777" w:rsidR="006D427C" w:rsidRPr="001C633F" w:rsidRDefault="006D427C" w:rsidP="006D427C">
      <w:pPr>
        <w:numPr>
          <w:ilvl w:val="0"/>
          <w:numId w:val="12"/>
        </w:numPr>
        <w:spacing w:after="160" w:line="276" w:lineRule="auto"/>
        <w:rPr>
          <w:rFonts w:eastAsia="Calibri" w:cs="Times New Roman"/>
        </w:rPr>
      </w:pPr>
      <w:r w:rsidRPr="001C633F">
        <w:rPr>
          <w:rFonts w:eastAsia="Calibri" w:cs="Times New Roman"/>
        </w:rPr>
        <w:t>Collaboration with community organizations and advocacy groups that serve underrepresented populations to create recruitment channels and support networks. </w:t>
      </w:r>
    </w:p>
    <w:p w14:paraId="661C3D0E" w14:textId="77777777" w:rsidR="006D427C" w:rsidRPr="001C633F" w:rsidRDefault="006D427C" w:rsidP="006D427C">
      <w:pPr>
        <w:numPr>
          <w:ilvl w:val="0"/>
          <w:numId w:val="12"/>
        </w:numPr>
        <w:spacing w:after="160" w:line="276" w:lineRule="auto"/>
        <w:rPr>
          <w:rFonts w:eastAsia="Calibri" w:cs="Times New Roman"/>
        </w:rPr>
      </w:pPr>
      <w:r w:rsidRPr="001C633F">
        <w:rPr>
          <w:rFonts w:eastAsia="Calibri" w:cs="Times New Roman"/>
        </w:rPr>
        <w:t>Engagement with industry associations and networks committed to equity, diversity, and inclusion in the skilled trades. </w:t>
      </w:r>
    </w:p>
    <w:p w14:paraId="645F3553" w14:textId="77777777" w:rsidR="006D427C" w:rsidRDefault="006D427C" w:rsidP="006D427C">
      <w:pPr>
        <w:numPr>
          <w:ilvl w:val="0"/>
          <w:numId w:val="12"/>
        </w:numPr>
        <w:spacing w:after="160" w:line="276" w:lineRule="auto"/>
        <w:rPr>
          <w:rFonts w:eastAsia="Calibri" w:cs="Times New Roman"/>
        </w:rPr>
      </w:pPr>
      <w:r w:rsidRPr="001C633F">
        <w:rPr>
          <w:rFonts w:eastAsia="Calibri" w:cs="Times New Roman"/>
        </w:rPr>
        <w:t>Relationships with mentors, allies, and equity, diversity and inclusion experts who can provide guidance and expertise in implementing and monitoring initiatives. </w:t>
      </w:r>
    </w:p>
    <w:p w14:paraId="338D98EE" w14:textId="77777777" w:rsidR="006D427C" w:rsidRPr="001C633F" w:rsidRDefault="006D427C" w:rsidP="006D427C">
      <w:pPr>
        <w:spacing w:after="160" w:line="276" w:lineRule="auto"/>
        <w:ind w:left="720"/>
        <w:rPr>
          <w:rFonts w:eastAsia="Calibri" w:cs="Times New Roman"/>
        </w:rPr>
      </w:pPr>
    </w:p>
    <w:p w14:paraId="5A30ABE4" w14:textId="77777777" w:rsidR="006D427C" w:rsidRPr="001C633F" w:rsidRDefault="006D427C" w:rsidP="006D427C">
      <w:pPr>
        <w:pStyle w:val="Heading3"/>
        <w:spacing w:line="276" w:lineRule="auto"/>
        <w:rPr>
          <w:rFonts w:eastAsia="Times New Roman"/>
        </w:rPr>
      </w:pPr>
      <w:r w:rsidRPr="001C633F">
        <w:rPr>
          <w:rFonts w:eastAsia="Times New Roman"/>
        </w:rPr>
        <w:t>Affiliate Coordination and Inclusion</w:t>
      </w:r>
    </w:p>
    <w:p w14:paraId="183F23F8" w14:textId="77777777" w:rsidR="006D427C" w:rsidRDefault="006D427C" w:rsidP="006D427C">
      <w:pPr>
        <w:spacing w:after="160" w:line="276" w:lineRule="auto"/>
        <w:rPr>
          <w:rFonts w:eastAsia="Calibri" w:cs="Times New Roman"/>
        </w:rPr>
      </w:pPr>
      <w:r w:rsidRPr="001C633F">
        <w:rPr>
          <w:rFonts w:eastAsia="Calibri" w:cs="Times New Roman"/>
        </w:rPr>
        <w:t xml:space="preserve">Throughout the </w:t>
      </w:r>
      <w:r>
        <w:rPr>
          <w:rFonts w:eastAsia="Calibri" w:cs="Times New Roman"/>
        </w:rPr>
        <w:t xml:space="preserve">grant award </w:t>
      </w:r>
      <w:r w:rsidRPr="001C633F">
        <w:rPr>
          <w:rFonts w:eastAsia="Calibri" w:cs="Times New Roman"/>
        </w:rPr>
        <w:t xml:space="preserve">period, the WxTC operator will actively coordinate with OEO and affiliate organizations to maximize the impact of weatherization training efforts. This includes developing a training schedule with affiliates, overseeing the rental of WxTC space and mobile training units, and facilitating opportunities for affiliates to collectively make competitive bids for grants supporting the WxTC mission. </w:t>
      </w:r>
      <w:r>
        <w:rPr>
          <w:rFonts w:eastAsia="Calibri" w:cs="Times New Roman"/>
        </w:rPr>
        <w:t>The WxTC will leverage existing resources and affiliate programs to best support the community and populations facing barriers to participation in the climate workforce.</w:t>
      </w:r>
      <w:r>
        <w:rPr>
          <w:rStyle w:val="FootnoteReference"/>
          <w:rFonts w:eastAsia="Calibri" w:cs="Times New Roman"/>
        </w:rPr>
        <w:footnoteReference w:id="2"/>
      </w:r>
    </w:p>
    <w:p w14:paraId="4953A846" w14:textId="77777777" w:rsidR="006D427C" w:rsidRPr="001C633F" w:rsidRDefault="006D427C" w:rsidP="006D427C">
      <w:pPr>
        <w:spacing w:after="160" w:line="276" w:lineRule="auto"/>
        <w:rPr>
          <w:rFonts w:eastAsia="Calibri" w:cs="Times New Roman"/>
        </w:rPr>
      </w:pPr>
      <w:r w:rsidRPr="001C633F">
        <w:rPr>
          <w:rFonts w:eastAsia="Calibri" w:cs="Times New Roman"/>
        </w:rPr>
        <w:t xml:space="preserve">As equitable workforce development is a primary goal of this initiative, the WxTC operator will collaborate with community benefit service organizations to recruit participants who offer wrap-around services and job placement support to eliminate barriers for prospective trainees. The training operator will emphasize activities to engage black, indigenous, and people of color (BIPOC), women, opportunity youth, and other underrepresented communities in joining the workforce, while supporting the needs of the existing network of weatherization providers. Affiliate organizations </w:t>
      </w:r>
      <w:r w:rsidRPr="001C633F">
        <w:rPr>
          <w:rFonts w:eastAsia="Calibri" w:cs="Times New Roman"/>
        </w:rPr>
        <w:lastRenderedPageBreak/>
        <w:t xml:space="preserve">include, but are not limited to: Vermont Works for Women, Vermont Adult Learning, ReSOURCE, VT Partnership for Fairness &amp; Diversity, Vermont Environmental Justice Network, NEKCA, Working Fields, Community Asylum Seekers Project, nuwave Equity Corporation, CVOEO, The Root Social Justice Center, Family Room, Champlain Community Service, and Winooski Parent &amp; Student Project. Additionally, the Operator will </w:t>
      </w:r>
      <w:r>
        <w:rPr>
          <w:rFonts w:eastAsia="Calibri" w:cs="Times New Roman"/>
        </w:rPr>
        <w:t xml:space="preserve">consider </w:t>
      </w:r>
      <w:r w:rsidRPr="001C633F">
        <w:rPr>
          <w:rFonts w:eastAsia="Calibri" w:cs="Times New Roman"/>
        </w:rPr>
        <w:t>invit</w:t>
      </w:r>
      <w:r>
        <w:rPr>
          <w:rFonts w:eastAsia="Calibri" w:cs="Times New Roman"/>
        </w:rPr>
        <w:t>ing</w:t>
      </w:r>
      <w:r w:rsidRPr="001C633F">
        <w:rPr>
          <w:rFonts w:eastAsia="Calibri" w:cs="Times New Roman"/>
        </w:rPr>
        <w:t xml:space="preserve"> the following organizations to participate in an advisory planning committee:</w:t>
      </w:r>
    </w:p>
    <w:p w14:paraId="296B74B3" w14:textId="77777777" w:rsidR="006D427C" w:rsidRPr="001C633F" w:rsidRDefault="006D427C" w:rsidP="006D427C">
      <w:pPr>
        <w:numPr>
          <w:ilvl w:val="1"/>
          <w:numId w:val="9"/>
        </w:numPr>
        <w:spacing w:after="160" w:line="276" w:lineRule="auto"/>
        <w:contextualSpacing/>
        <w:rPr>
          <w:rFonts w:eastAsia="Calibri" w:cs="Times New Roman"/>
        </w:rPr>
      </w:pPr>
      <w:r w:rsidRPr="001C633F">
        <w:rPr>
          <w:rFonts w:eastAsia="Calibri" w:cs="Times New Roman"/>
        </w:rPr>
        <w:t>Existing Training Providers: Northlands Job Corps Center, CTEs, higher education providers</w:t>
      </w:r>
    </w:p>
    <w:p w14:paraId="1A68C6C1" w14:textId="77777777" w:rsidR="006D427C" w:rsidRPr="001C633F" w:rsidRDefault="006D427C" w:rsidP="006D427C">
      <w:pPr>
        <w:numPr>
          <w:ilvl w:val="1"/>
          <w:numId w:val="9"/>
        </w:numPr>
        <w:spacing w:after="160" w:line="276" w:lineRule="auto"/>
        <w:contextualSpacing/>
        <w:rPr>
          <w:rFonts w:eastAsia="Calibri" w:cs="Times New Roman"/>
        </w:rPr>
      </w:pPr>
      <w:r w:rsidRPr="001C633F">
        <w:rPr>
          <w:rFonts w:eastAsia="Calibri" w:cs="Times New Roman"/>
        </w:rPr>
        <w:t>Wrap-Around Community Service Providers: US Committee on Refugees, Turning Point, The Pride Center of Vermont, Outright Vermont, Mercy Connection</w:t>
      </w:r>
    </w:p>
    <w:p w14:paraId="409D97C8" w14:textId="77777777" w:rsidR="006D427C" w:rsidRPr="001C633F" w:rsidRDefault="006D427C" w:rsidP="006D427C">
      <w:pPr>
        <w:pStyle w:val="Heading3"/>
        <w:spacing w:line="276" w:lineRule="auto"/>
        <w:rPr>
          <w:rFonts w:eastAsia="Times New Roman"/>
        </w:rPr>
      </w:pPr>
      <w:bookmarkStart w:id="2" w:name="_Ref161737342"/>
      <w:r w:rsidRPr="001C633F">
        <w:rPr>
          <w:rFonts w:eastAsia="Times New Roman"/>
        </w:rPr>
        <w:t>Funding Expectations</w:t>
      </w:r>
      <w:bookmarkEnd w:id="2"/>
    </w:p>
    <w:p w14:paraId="78D499F0" w14:textId="77777777" w:rsidR="006D427C" w:rsidRDefault="006D427C" w:rsidP="006D427C">
      <w:pPr>
        <w:spacing w:after="160" w:line="276" w:lineRule="auto"/>
        <w:rPr>
          <w:rFonts w:eastAsia="Calibri" w:cs="Times New Roman"/>
        </w:rPr>
      </w:pPr>
      <w:r>
        <w:rPr>
          <w:rFonts w:eastAsia="Calibri" w:cs="Times New Roman"/>
        </w:rPr>
        <w:t xml:space="preserve">The DOE grant can provide up to $1.7 million to support the WxTC for two years. It is </w:t>
      </w:r>
      <w:r w:rsidRPr="0027633D">
        <w:rPr>
          <w:rFonts w:eastAsia="Calibri" w:cs="Times New Roman"/>
          <w:b/>
          <w:bCs/>
        </w:rPr>
        <w:t>estimated</w:t>
      </w:r>
      <w:r>
        <w:rPr>
          <w:rFonts w:eastAsia="Calibri" w:cs="Times New Roman"/>
        </w:rPr>
        <w:t xml:space="preserve"> the WxTC may regularly receive up to $650,000 in annual revenue. These funds are not guaranteed but are likely sources of income dependent on WxTC performance and </w:t>
      </w:r>
      <w:r w:rsidRPr="003654D1">
        <w:rPr>
          <w:rFonts w:eastAsia="Calibri" w:cs="Times New Roman"/>
        </w:rPr>
        <w:t>coordination. For more information on projected expenses and revenues, see Attachment A</w:t>
      </w:r>
      <w:r w:rsidRPr="003654D1">
        <w:t xml:space="preserve"> Estimate of Costs and Revenues for First Two Years</w:t>
      </w:r>
      <w:r>
        <w:t xml:space="preserve"> on page 18</w:t>
      </w:r>
      <w:r w:rsidRPr="003654D1">
        <w:rPr>
          <w:rFonts w:eastAsia="Calibri" w:cs="Times New Roman"/>
        </w:rPr>
        <w:t>.</w:t>
      </w:r>
    </w:p>
    <w:p w14:paraId="0F227491" w14:textId="77777777" w:rsidR="006D427C" w:rsidRDefault="006D427C" w:rsidP="006D427C">
      <w:pPr>
        <w:spacing w:after="160" w:line="276" w:lineRule="auto"/>
        <w:rPr>
          <w:rFonts w:eastAsia="Calibri" w:cs="Times New Roman"/>
        </w:rPr>
      </w:pPr>
      <w:r>
        <w:rPr>
          <w:rFonts w:eastAsia="Calibri" w:cs="Times New Roman"/>
        </w:rPr>
        <w:t>The Operator may access the leveraged funds through OEO for activities that support the WxTC launch and start-up phases covered in this RFGA.</w:t>
      </w:r>
      <w:r w:rsidRPr="001C633F">
        <w:rPr>
          <w:rFonts w:eastAsia="Calibri" w:cs="Times New Roman"/>
        </w:rPr>
        <w:t xml:space="preserve"> OEO commits to continued financial support and collaboration with the WxTC operator to support weatherization training, community engagement, and affiliate partnerships. OEO and the WxTC operator are expected to collaborate to develop plans for state training and technical assistance (T&amp;TA) to be allocated toward weatherization training through the WxTC.</w:t>
      </w:r>
    </w:p>
    <w:p w14:paraId="37DE9334" w14:textId="77777777" w:rsidR="006D427C" w:rsidRPr="00D80099" w:rsidRDefault="006D427C" w:rsidP="006D427C">
      <w:pPr>
        <w:spacing w:after="160" w:line="276" w:lineRule="auto"/>
        <w:rPr>
          <w:rFonts w:eastAsia="Calibri" w:cs="Times New Roman"/>
        </w:rPr>
        <w:sectPr w:rsidR="006D427C" w:rsidRPr="00D80099" w:rsidSect="006D427C">
          <w:headerReference w:type="default" r:id="rId18"/>
          <w:footerReference w:type="default" r:id="rId19"/>
          <w:type w:val="continuous"/>
          <w:pgSz w:w="12240" w:h="15840" w:code="1"/>
          <w:pgMar w:top="1440" w:right="1440" w:bottom="1440" w:left="1440" w:header="0" w:footer="802" w:gutter="0"/>
          <w:cols w:space="720"/>
        </w:sectPr>
      </w:pPr>
      <w:r w:rsidRPr="001C633F">
        <w:rPr>
          <w:rFonts w:eastAsia="Calibri" w:cs="Times New Roman"/>
        </w:rPr>
        <w:t>During the initial two-year period, the operator must establish systems and processes to leverage and braid multiple funding streams to support core WxTC functions. In addition, the operator should plan and design WxTC operations to provide consistent access to organizations that offer funding for wrap-around services, career development, and curriculum expansion and ensure these efforts are sustained beyond the initial funding period. At a minimum, the WxTC should align with federal guidelines such as the Justice 40 Initiative to access resources directed toward DEI efforts.</w:t>
      </w:r>
      <w:r>
        <w:rPr>
          <w:rFonts w:eastAsia="Calibri" w:cs="Times New Roman"/>
        </w:rPr>
        <w:t xml:space="preserve"> OEO will assist the Operator in planning for certain funding resources, but it is expected that the Operator will be able to secure additional streams of funding through partners, affiliates, and other channels.</w:t>
      </w:r>
    </w:p>
    <w:p w14:paraId="70C1F207" w14:textId="77777777" w:rsidR="006D427C" w:rsidRDefault="006D427C" w:rsidP="006D427C">
      <w:pPr>
        <w:spacing w:after="160" w:line="276" w:lineRule="auto"/>
        <w:rPr>
          <w:rFonts w:eastAsia="Calibri" w:cs="Times New Roman"/>
        </w:rPr>
      </w:pPr>
    </w:p>
    <w:p w14:paraId="5B6EE2F6" w14:textId="77777777" w:rsidR="006D427C" w:rsidRPr="001C633F" w:rsidRDefault="006D427C" w:rsidP="006D427C">
      <w:pPr>
        <w:spacing w:after="160" w:line="276" w:lineRule="auto"/>
        <w:rPr>
          <w:rFonts w:eastAsia="Calibri" w:cs="Times New Roman"/>
        </w:rPr>
      </w:pPr>
    </w:p>
    <w:p w14:paraId="4805F146" w14:textId="77777777" w:rsidR="006D427C" w:rsidRDefault="006D427C" w:rsidP="006D427C">
      <w:pPr>
        <w:spacing w:before="0" w:after="0"/>
        <w:rPr>
          <w:rFonts w:asciiTheme="majorHAnsi" w:eastAsia="Times New Roman" w:hAnsiTheme="majorHAnsi" w:cs="Times New Roman"/>
          <w:b/>
          <w:bCs/>
          <w:kern w:val="0"/>
          <w:sz w:val="24"/>
          <w:szCs w:val="24"/>
        </w:rPr>
      </w:pPr>
      <w:bookmarkStart w:id="3" w:name="_Ref161849386"/>
      <w:r>
        <w:br w:type="page"/>
      </w:r>
    </w:p>
    <w:p w14:paraId="2705F893" w14:textId="77777777" w:rsidR="006D427C" w:rsidRDefault="006D427C" w:rsidP="006D427C">
      <w:pPr>
        <w:pStyle w:val="Heading2"/>
        <w:spacing w:line="276" w:lineRule="auto"/>
      </w:pPr>
      <w:r>
        <w:lastRenderedPageBreak/>
        <w:t>PERFORMANCE</w:t>
      </w:r>
      <w:r>
        <w:rPr>
          <w:spacing w:val="-9"/>
        </w:rPr>
        <w:t xml:space="preserve"> </w:t>
      </w:r>
      <w:r>
        <w:rPr>
          <w:spacing w:val="-2"/>
        </w:rPr>
        <w:t>MEASURES</w:t>
      </w:r>
      <w:bookmarkEnd w:id="3"/>
    </w:p>
    <w:p w14:paraId="2B1DF9B1" w14:textId="77777777" w:rsidR="006D427C" w:rsidRPr="00400D6D" w:rsidRDefault="006D427C" w:rsidP="006D427C">
      <w:pPr>
        <w:pStyle w:val="BodyText"/>
        <w:spacing w:line="276" w:lineRule="auto"/>
        <w:ind w:left="468"/>
        <w:rPr>
          <w:rFonts w:asciiTheme="minorHAnsi" w:hAnsiTheme="minorHAnsi"/>
          <w:sz w:val="22"/>
          <w:szCs w:val="22"/>
        </w:rPr>
      </w:pPr>
      <w:r w:rsidRPr="00172EEC">
        <w:rPr>
          <w:rFonts w:asciiTheme="minorHAnsi" w:hAnsiTheme="minorHAnsi"/>
          <w:sz w:val="22"/>
          <w:szCs w:val="22"/>
        </w:rPr>
        <w:t>The</w:t>
      </w:r>
      <w:r w:rsidRPr="00172EEC">
        <w:rPr>
          <w:rFonts w:asciiTheme="minorHAnsi" w:hAnsiTheme="minorHAnsi"/>
          <w:spacing w:val="-3"/>
          <w:sz w:val="22"/>
          <w:szCs w:val="22"/>
        </w:rPr>
        <w:t xml:space="preserve"> </w:t>
      </w:r>
      <w:r w:rsidRPr="00172EEC">
        <w:rPr>
          <w:rFonts w:asciiTheme="minorHAnsi" w:hAnsiTheme="minorHAnsi"/>
          <w:sz w:val="22"/>
          <w:szCs w:val="22"/>
        </w:rPr>
        <w:t>Subrecipient</w:t>
      </w:r>
      <w:r w:rsidRPr="00172EEC">
        <w:rPr>
          <w:rFonts w:asciiTheme="minorHAnsi" w:hAnsiTheme="minorHAnsi"/>
          <w:spacing w:val="-3"/>
          <w:sz w:val="22"/>
          <w:szCs w:val="22"/>
        </w:rPr>
        <w:t xml:space="preserve"> </w:t>
      </w:r>
      <w:r w:rsidRPr="00172EEC">
        <w:rPr>
          <w:rFonts w:asciiTheme="minorHAnsi" w:hAnsiTheme="minorHAnsi"/>
          <w:sz w:val="22"/>
          <w:szCs w:val="22"/>
        </w:rPr>
        <w:t>shall</w:t>
      </w:r>
      <w:r w:rsidRPr="00172EEC">
        <w:rPr>
          <w:rFonts w:asciiTheme="minorHAnsi" w:hAnsiTheme="minorHAnsi"/>
          <w:spacing w:val="-4"/>
          <w:sz w:val="22"/>
          <w:szCs w:val="22"/>
        </w:rPr>
        <w:t xml:space="preserve"> </w:t>
      </w:r>
      <w:r w:rsidRPr="00172EEC">
        <w:rPr>
          <w:rFonts w:asciiTheme="minorHAnsi" w:hAnsiTheme="minorHAnsi"/>
          <w:sz w:val="22"/>
          <w:szCs w:val="22"/>
        </w:rPr>
        <w:t>report</w:t>
      </w:r>
      <w:r w:rsidRPr="00172EEC">
        <w:rPr>
          <w:rFonts w:asciiTheme="minorHAnsi" w:hAnsiTheme="minorHAnsi"/>
          <w:spacing w:val="-4"/>
          <w:sz w:val="22"/>
          <w:szCs w:val="22"/>
        </w:rPr>
        <w:t xml:space="preserve"> </w:t>
      </w:r>
      <w:r w:rsidRPr="00172EEC">
        <w:rPr>
          <w:rFonts w:asciiTheme="minorHAnsi" w:hAnsiTheme="minorHAnsi"/>
          <w:sz w:val="22"/>
          <w:szCs w:val="22"/>
        </w:rPr>
        <w:t>the</w:t>
      </w:r>
      <w:r w:rsidRPr="00172EEC">
        <w:rPr>
          <w:rFonts w:asciiTheme="minorHAnsi" w:hAnsiTheme="minorHAnsi"/>
          <w:spacing w:val="-3"/>
          <w:sz w:val="22"/>
          <w:szCs w:val="22"/>
        </w:rPr>
        <w:t xml:space="preserve"> </w:t>
      </w:r>
      <w:r w:rsidRPr="00172EEC">
        <w:rPr>
          <w:rFonts w:asciiTheme="minorHAnsi" w:hAnsiTheme="minorHAnsi"/>
          <w:sz w:val="22"/>
          <w:szCs w:val="22"/>
        </w:rPr>
        <w:t>following</w:t>
      </w:r>
      <w:r w:rsidRPr="00172EEC">
        <w:rPr>
          <w:rFonts w:asciiTheme="minorHAnsi" w:hAnsiTheme="minorHAnsi"/>
          <w:spacing w:val="-4"/>
          <w:sz w:val="22"/>
          <w:szCs w:val="22"/>
        </w:rPr>
        <w:t xml:space="preserve"> </w:t>
      </w:r>
      <w:r w:rsidRPr="00172EEC">
        <w:rPr>
          <w:rFonts w:asciiTheme="minorHAnsi" w:hAnsiTheme="minorHAnsi"/>
          <w:sz w:val="22"/>
          <w:szCs w:val="22"/>
        </w:rPr>
        <w:t>performance</w:t>
      </w:r>
      <w:r w:rsidRPr="00172EEC">
        <w:rPr>
          <w:rFonts w:asciiTheme="minorHAnsi" w:hAnsiTheme="minorHAnsi"/>
          <w:spacing w:val="-3"/>
          <w:sz w:val="22"/>
          <w:szCs w:val="22"/>
        </w:rPr>
        <w:t xml:space="preserve"> </w:t>
      </w:r>
      <w:r w:rsidRPr="00172EEC">
        <w:rPr>
          <w:rFonts w:asciiTheme="minorHAnsi" w:hAnsiTheme="minorHAnsi"/>
          <w:sz w:val="22"/>
          <w:szCs w:val="22"/>
        </w:rPr>
        <w:t>measures</w:t>
      </w:r>
      <w:r w:rsidRPr="00172EEC">
        <w:rPr>
          <w:rFonts w:asciiTheme="minorHAnsi" w:hAnsiTheme="minorHAnsi"/>
          <w:spacing w:val="-4"/>
          <w:sz w:val="22"/>
          <w:szCs w:val="22"/>
        </w:rPr>
        <w:t xml:space="preserve"> </w:t>
      </w:r>
      <w:r w:rsidRPr="00172EEC">
        <w:rPr>
          <w:rFonts w:asciiTheme="minorHAnsi" w:hAnsiTheme="minorHAnsi"/>
          <w:sz w:val="22"/>
          <w:szCs w:val="22"/>
        </w:rPr>
        <w:t>to</w:t>
      </w:r>
      <w:r w:rsidRPr="00172EEC">
        <w:rPr>
          <w:rFonts w:asciiTheme="minorHAnsi" w:hAnsiTheme="minorHAnsi"/>
          <w:spacing w:val="-3"/>
          <w:sz w:val="22"/>
          <w:szCs w:val="22"/>
        </w:rPr>
        <w:t xml:space="preserve"> </w:t>
      </w:r>
      <w:r w:rsidRPr="00172EEC">
        <w:rPr>
          <w:rFonts w:asciiTheme="minorHAnsi" w:hAnsiTheme="minorHAnsi"/>
          <w:sz w:val="22"/>
          <w:szCs w:val="22"/>
        </w:rPr>
        <w:t>the</w:t>
      </w:r>
      <w:r w:rsidRPr="00172EEC">
        <w:rPr>
          <w:rFonts w:asciiTheme="minorHAnsi" w:hAnsiTheme="minorHAnsi"/>
          <w:spacing w:val="-4"/>
          <w:sz w:val="22"/>
          <w:szCs w:val="22"/>
        </w:rPr>
        <w:t xml:space="preserve"> </w:t>
      </w:r>
      <w:r w:rsidRPr="00172EEC">
        <w:rPr>
          <w:rFonts w:asciiTheme="minorHAnsi" w:hAnsiTheme="minorHAnsi"/>
          <w:sz w:val="22"/>
          <w:szCs w:val="22"/>
        </w:rPr>
        <w:t>State</w:t>
      </w:r>
      <w:r w:rsidRPr="00172EEC">
        <w:rPr>
          <w:rFonts w:asciiTheme="minorHAnsi" w:hAnsiTheme="minorHAnsi"/>
          <w:spacing w:val="-4"/>
          <w:sz w:val="22"/>
          <w:szCs w:val="22"/>
        </w:rPr>
        <w:t xml:space="preserve"> </w:t>
      </w:r>
      <w:r w:rsidRPr="00172EEC">
        <w:rPr>
          <w:rFonts w:asciiTheme="minorHAnsi" w:hAnsiTheme="minorHAnsi"/>
          <w:sz w:val="22"/>
          <w:szCs w:val="22"/>
        </w:rPr>
        <w:t>to</w:t>
      </w:r>
      <w:r w:rsidRPr="00172EEC">
        <w:rPr>
          <w:rFonts w:asciiTheme="minorHAnsi" w:hAnsiTheme="minorHAnsi"/>
          <w:spacing w:val="-3"/>
          <w:sz w:val="22"/>
          <w:szCs w:val="22"/>
        </w:rPr>
        <w:t xml:space="preserve"> </w:t>
      </w:r>
      <w:r w:rsidRPr="00172EEC">
        <w:rPr>
          <w:rFonts w:asciiTheme="minorHAnsi" w:hAnsiTheme="minorHAnsi"/>
          <w:sz w:val="22"/>
          <w:szCs w:val="22"/>
        </w:rPr>
        <w:t>measure</w:t>
      </w:r>
      <w:r w:rsidRPr="00172EEC">
        <w:rPr>
          <w:rFonts w:asciiTheme="minorHAnsi" w:hAnsiTheme="minorHAnsi"/>
          <w:spacing w:val="-3"/>
          <w:sz w:val="22"/>
          <w:szCs w:val="22"/>
        </w:rPr>
        <w:t xml:space="preserve"> </w:t>
      </w:r>
      <w:r w:rsidRPr="00172EEC">
        <w:rPr>
          <w:rFonts w:asciiTheme="minorHAnsi" w:hAnsiTheme="minorHAnsi"/>
          <w:sz w:val="22"/>
          <w:szCs w:val="22"/>
        </w:rPr>
        <w:t>achievement</w:t>
      </w:r>
      <w:r w:rsidRPr="00172EEC">
        <w:rPr>
          <w:rFonts w:asciiTheme="minorHAnsi" w:hAnsiTheme="minorHAnsi"/>
          <w:spacing w:val="-3"/>
          <w:sz w:val="22"/>
          <w:szCs w:val="22"/>
        </w:rPr>
        <w:t xml:space="preserve"> </w:t>
      </w:r>
      <w:r w:rsidRPr="00172EEC">
        <w:rPr>
          <w:rFonts w:asciiTheme="minorHAnsi" w:hAnsiTheme="minorHAnsi"/>
          <w:sz w:val="22"/>
          <w:szCs w:val="22"/>
        </w:rPr>
        <w:t>of stated Program purpose(s):</w:t>
      </w:r>
    </w:p>
    <w:p w14:paraId="3800D06C" w14:textId="77777777" w:rsidR="006D427C" w:rsidRPr="00172EEC" w:rsidRDefault="006D427C" w:rsidP="006D427C">
      <w:pPr>
        <w:pStyle w:val="ListParagraph"/>
        <w:numPr>
          <w:ilvl w:val="1"/>
          <w:numId w:val="2"/>
        </w:numPr>
        <w:tabs>
          <w:tab w:val="left" w:pos="827"/>
        </w:tabs>
        <w:spacing w:line="276" w:lineRule="auto"/>
        <w:ind w:left="827" w:right="225"/>
        <w:rPr>
          <w:rFonts w:asciiTheme="minorHAnsi" w:hAnsiTheme="minorHAnsi"/>
        </w:rPr>
      </w:pPr>
      <w:r w:rsidRPr="00172EEC">
        <w:rPr>
          <w:rFonts w:asciiTheme="minorHAnsi" w:hAnsiTheme="minorHAnsi"/>
        </w:rPr>
        <w:t xml:space="preserve">The WxTC will serve as a regional training hub to diversify and grow the weatherization and building trades workforce. </w:t>
      </w:r>
    </w:p>
    <w:p w14:paraId="12487FE7" w14:textId="77777777" w:rsidR="006D427C" w:rsidRPr="00061893" w:rsidRDefault="006D427C" w:rsidP="006D427C">
      <w:pPr>
        <w:pStyle w:val="ListParagraph"/>
        <w:numPr>
          <w:ilvl w:val="1"/>
          <w:numId w:val="2"/>
        </w:numPr>
        <w:tabs>
          <w:tab w:val="left" w:pos="827"/>
        </w:tabs>
        <w:spacing w:line="276" w:lineRule="auto"/>
        <w:ind w:left="827" w:right="225"/>
        <w:rPr>
          <w:rFonts w:asciiTheme="minorHAnsi" w:hAnsiTheme="minorHAnsi"/>
        </w:rPr>
      </w:pPr>
      <w:r w:rsidRPr="00172EEC">
        <w:rPr>
          <w:rFonts w:asciiTheme="minorHAnsi" w:hAnsiTheme="minorHAnsi"/>
        </w:rPr>
        <w:t xml:space="preserve">The center will offer courses and testing that provide industry-recognized training credentials that support the State’s goals, meet the needs of neighboring state WAP </w:t>
      </w:r>
      <w:r w:rsidRPr="00061893">
        <w:rPr>
          <w:rFonts w:asciiTheme="minorHAnsi" w:hAnsiTheme="minorHAnsi"/>
        </w:rPr>
        <w:t>providers, and attract trade organizations statewide.</w:t>
      </w:r>
    </w:p>
    <w:p w14:paraId="025F6B08" w14:textId="77777777" w:rsidR="006D427C" w:rsidRPr="00061893" w:rsidRDefault="006D427C" w:rsidP="006D427C">
      <w:pPr>
        <w:pStyle w:val="ListParagraph"/>
        <w:numPr>
          <w:ilvl w:val="1"/>
          <w:numId w:val="2"/>
        </w:numPr>
        <w:tabs>
          <w:tab w:val="left" w:pos="827"/>
        </w:tabs>
        <w:spacing w:line="276" w:lineRule="auto"/>
        <w:ind w:right="225"/>
        <w:rPr>
          <w:rFonts w:asciiTheme="minorHAnsi" w:hAnsiTheme="minorHAnsi"/>
        </w:rPr>
      </w:pPr>
      <w:r w:rsidRPr="00061893">
        <w:rPr>
          <w:rFonts w:asciiTheme="minorHAnsi" w:hAnsiTheme="minorHAnsi"/>
        </w:rPr>
        <w:t>Establish frameworks that are supportive of the training objectives provided there is sufficient demand:</w:t>
      </w:r>
    </w:p>
    <w:p w14:paraId="2199C888" w14:textId="77777777" w:rsidR="006D427C" w:rsidRPr="00061893" w:rsidRDefault="006D427C" w:rsidP="006D427C">
      <w:pPr>
        <w:pStyle w:val="ListParagraph"/>
        <w:numPr>
          <w:ilvl w:val="2"/>
          <w:numId w:val="2"/>
        </w:numPr>
        <w:tabs>
          <w:tab w:val="left" w:pos="827"/>
        </w:tabs>
        <w:spacing w:line="276" w:lineRule="auto"/>
        <w:ind w:right="225"/>
        <w:rPr>
          <w:rFonts w:asciiTheme="minorHAnsi" w:hAnsiTheme="minorHAnsi"/>
        </w:rPr>
      </w:pPr>
      <w:r>
        <w:rPr>
          <w:rFonts w:asciiTheme="minorHAnsi" w:hAnsiTheme="minorHAnsi"/>
        </w:rPr>
        <w:t>5</w:t>
      </w:r>
      <w:r w:rsidRPr="00061893">
        <w:rPr>
          <w:rFonts w:asciiTheme="minorHAnsi" w:hAnsiTheme="minorHAnsi"/>
        </w:rPr>
        <w:t xml:space="preserve">00 participants will be trained by project partners through the WxTC during the first year of </w:t>
      </w:r>
      <w:r>
        <w:rPr>
          <w:rFonts w:asciiTheme="minorHAnsi" w:hAnsiTheme="minorHAnsi"/>
        </w:rPr>
        <w:t>operation</w:t>
      </w:r>
      <w:r w:rsidRPr="00061893">
        <w:rPr>
          <w:rFonts w:asciiTheme="minorHAnsi" w:hAnsiTheme="minorHAnsi"/>
        </w:rPr>
        <w:t xml:space="preserve"> and an additional </w:t>
      </w:r>
      <w:r>
        <w:rPr>
          <w:rFonts w:asciiTheme="minorHAnsi" w:hAnsiTheme="minorHAnsi"/>
        </w:rPr>
        <w:t>6</w:t>
      </w:r>
      <w:r w:rsidRPr="00061893">
        <w:rPr>
          <w:rFonts w:asciiTheme="minorHAnsi" w:hAnsiTheme="minorHAnsi"/>
        </w:rPr>
        <w:t xml:space="preserve">00 participants in </w:t>
      </w:r>
      <w:r>
        <w:rPr>
          <w:rFonts w:asciiTheme="minorHAnsi" w:hAnsiTheme="minorHAnsi"/>
        </w:rPr>
        <w:t>the second year.</w:t>
      </w:r>
    </w:p>
    <w:p w14:paraId="23AECCD9" w14:textId="77777777" w:rsidR="006D427C" w:rsidRPr="00061893" w:rsidRDefault="006D427C" w:rsidP="006D427C">
      <w:pPr>
        <w:pStyle w:val="ListParagraph"/>
        <w:numPr>
          <w:ilvl w:val="2"/>
          <w:numId w:val="2"/>
        </w:numPr>
        <w:tabs>
          <w:tab w:val="left" w:pos="827"/>
        </w:tabs>
        <w:spacing w:line="276" w:lineRule="auto"/>
        <w:ind w:right="225"/>
        <w:rPr>
          <w:rFonts w:asciiTheme="minorHAnsi" w:hAnsiTheme="minorHAnsi"/>
        </w:rPr>
      </w:pPr>
      <w:r w:rsidRPr="00061893">
        <w:rPr>
          <w:rFonts w:asciiTheme="minorHAnsi" w:hAnsiTheme="minorHAnsi"/>
        </w:rPr>
        <w:t>Participants earn at least one or more industry-recognized credentials.</w:t>
      </w:r>
    </w:p>
    <w:p w14:paraId="03F5573C" w14:textId="77777777" w:rsidR="006D427C" w:rsidRPr="00061893" w:rsidRDefault="006D427C" w:rsidP="006D427C">
      <w:pPr>
        <w:pStyle w:val="ListParagraph"/>
        <w:numPr>
          <w:ilvl w:val="2"/>
          <w:numId w:val="2"/>
        </w:numPr>
        <w:tabs>
          <w:tab w:val="left" w:pos="827"/>
        </w:tabs>
        <w:spacing w:line="276" w:lineRule="auto"/>
        <w:ind w:right="225"/>
        <w:rPr>
          <w:rFonts w:asciiTheme="minorHAnsi" w:hAnsiTheme="minorHAnsi"/>
        </w:rPr>
      </w:pPr>
      <w:r w:rsidRPr="00061893">
        <w:rPr>
          <w:rFonts w:asciiTheme="minorHAnsi" w:hAnsiTheme="minorHAnsi"/>
        </w:rPr>
        <w:t>70% job placement rate for new trainees.</w:t>
      </w:r>
    </w:p>
    <w:p w14:paraId="76204753" w14:textId="77777777" w:rsidR="006D427C" w:rsidRPr="00061893" w:rsidRDefault="006D427C" w:rsidP="006D427C">
      <w:pPr>
        <w:pStyle w:val="ListParagraph"/>
        <w:numPr>
          <w:ilvl w:val="2"/>
          <w:numId w:val="2"/>
        </w:numPr>
        <w:tabs>
          <w:tab w:val="left" w:pos="827"/>
        </w:tabs>
        <w:spacing w:line="276" w:lineRule="auto"/>
        <w:ind w:right="225"/>
        <w:rPr>
          <w:rFonts w:asciiTheme="minorHAnsi" w:hAnsiTheme="minorHAnsi"/>
        </w:rPr>
      </w:pPr>
      <w:r w:rsidRPr="00061893">
        <w:rPr>
          <w:rFonts w:asciiTheme="minorHAnsi" w:hAnsiTheme="minorHAnsi"/>
        </w:rPr>
        <w:t>At least 40% of trainees are from underrepresented groups or disadvantaged communities.</w:t>
      </w:r>
    </w:p>
    <w:p w14:paraId="4F5D33A3" w14:textId="77777777" w:rsidR="006D427C" w:rsidRDefault="006D427C" w:rsidP="006D427C">
      <w:pPr>
        <w:pStyle w:val="Heading2"/>
        <w:spacing w:line="276" w:lineRule="auto"/>
      </w:pPr>
    </w:p>
    <w:p w14:paraId="4592D10D" w14:textId="77777777" w:rsidR="006D427C" w:rsidRPr="00206D47" w:rsidRDefault="006D427C" w:rsidP="006D427C">
      <w:pPr>
        <w:pStyle w:val="Heading2"/>
        <w:spacing w:line="276" w:lineRule="auto"/>
      </w:pPr>
      <w:r>
        <w:t>PROGRAM</w:t>
      </w:r>
      <w:r>
        <w:rPr>
          <w:spacing w:val="-6"/>
        </w:rPr>
        <w:t xml:space="preserve"> </w:t>
      </w:r>
      <w:r>
        <w:t>ADMINISTRATION</w:t>
      </w:r>
      <w:r>
        <w:rPr>
          <w:spacing w:val="-5"/>
        </w:rPr>
        <w:t xml:space="preserve"> </w:t>
      </w:r>
      <w:r>
        <w:t>AND</w:t>
      </w:r>
      <w:r>
        <w:rPr>
          <w:spacing w:val="-4"/>
        </w:rPr>
        <w:t xml:space="preserve"> </w:t>
      </w:r>
      <w:r>
        <w:rPr>
          <w:spacing w:val="-2"/>
        </w:rPr>
        <w:t>EVALUATION</w:t>
      </w:r>
    </w:p>
    <w:p w14:paraId="2C6ABB96" w14:textId="77777777" w:rsidR="006D427C" w:rsidRDefault="006D427C" w:rsidP="006D427C">
      <w:pPr>
        <w:pStyle w:val="Heading3"/>
        <w:spacing w:line="276" w:lineRule="auto"/>
      </w:pPr>
      <w:r>
        <w:t>Financial</w:t>
      </w:r>
      <w:r>
        <w:rPr>
          <w:spacing w:val="-3"/>
        </w:rPr>
        <w:t xml:space="preserve"> </w:t>
      </w:r>
      <w:r>
        <w:rPr>
          <w:spacing w:val="-2"/>
        </w:rPr>
        <w:t>Reports</w:t>
      </w:r>
    </w:p>
    <w:p w14:paraId="15AB377F" w14:textId="77777777" w:rsidR="006D427C" w:rsidRPr="00172EEC" w:rsidRDefault="006D427C" w:rsidP="006D427C">
      <w:pPr>
        <w:pStyle w:val="BodyText"/>
        <w:spacing w:line="276" w:lineRule="auto"/>
        <w:ind w:left="827" w:right="219"/>
        <w:rPr>
          <w:rFonts w:asciiTheme="minorHAnsi" w:hAnsiTheme="minorHAnsi"/>
          <w:sz w:val="22"/>
          <w:szCs w:val="22"/>
        </w:rPr>
      </w:pPr>
      <w:r w:rsidRPr="00172EEC">
        <w:rPr>
          <w:rFonts w:asciiTheme="minorHAnsi" w:hAnsiTheme="minorHAnsi"/>
          <w:sz w:val="22"/>
          <w:szCs w:val="22"/>
        </w:rPr>
        <w:t xml:space="preserve">Satisfactory Financial Reports must be received by the </w:t>
      </w:r>
      <w:r>
        <w:rPr>
          <w:rFonts w:asciiTheme="minorHAnsi" w:hAnsiTheme="minorHAnsi"/>
          <w:sz w:val="22"/>
          <w:szCs w:val="22"/>
        </w:rPr>
        <w:t>OEO</w:t>
      </w:r>
      <w:r w:rsidRPr="00172EEC">
        <w:rPr>
          <w:rFonts w:asciiTheme="minorHAnsi" w:hAnsiTheme="minorHAnsi"/>
          <w:sz w:val="22"/>
          <w:szCs w:val="22"/>
        </w:rPr>
        <w:t xml:space="preserve"> Program Manager within fifteen (15) calendar days following the end of each reporting month to receive</w:t>
      </w:r>
      <w:r w:rsidRPr="00172EEC">
        <w:rPr>
          <w:rFonts w:asciiTheme="minorHAnsi" w:hAnsiTheme="minorHAnsi"/>
          <w:spacing w:val="-3"/>
          <w:sz w:val="22"/>
          <w:szCs w:val="22"/>
        </w:rPr>
        <w:t xml:space="preserve"> </w:t>
      </w:r>
      <w:r w:rsidRPr="00172EEC">
        <w:rPr>
          <w:rFonts w:asciiTheme="minorHAnsi" w:hAnsiTheme="minorHAnsi"/>
          <w:sz w:val="22"/>
          <w:szCs w:val="22"/>
        </w:rPr>
        <w:t>subsequent</w:t>
      </w:r>
      <w:r w:rsidRPr="00172EEC">
        <w:rPr>
          <w:rFonts w:asciiTheme="minorHAnsi" w:hAnsiTheme="minorHAnsi"/>
          <w:spacing w:val="-3"/>
          <w:sz w:val="22"/>
          <w:szCs w:val="22"/>
        </w:rPr>
        <w:t xml:space="preserve"> </w:t>
      </w:r>
      <w:r w:rsidRPr="00172EEC">
        <w:rPr>
          <w:rFonts w:asciiTheme="minorHAnsi" w:hAnsiTheme="minorHAnsi"/>
          <w:sz w:val="22"/>
          <w:szCs w:val="22"/>
        </w:rPr>
        <w:t>payments.</w:t>
      </w:r>
      <w:r w:rsidRPr="00172EEC">
        <w:rPr>
          <w:rFonts w:asciiTheme="minorHAnsi" w:hAnsiTheme="minorHAnsi"/>
          <w:spacing w:val="-3"/>
          <w:sz w:val="22"/>
          <w:szCs w:val="22"/>
        </w:rPr>
        <w:t xml:space="preserve"> </w:t>
      </w:r>
      <w:r w:rsidRPr="00172EEC">
        <w:rPr>
          <w:rFonts w:asciiTheme="minorHAnsi" w:hAnsiTheme="minorHAnsi"/>
          <w:sz w:val="22"/>
          <w:szCs w:val="22"/>
        </w:rPr>
        <w:t>The</w:t>
      </w:r>
      <w:r w:rsidRPr="00172EEC">
        <w:rPr>
          <w:rFonts w:asciiTheme="minorHAnsi" w:hAnsiTheme="minorHAnsi"/>
          <w:spacing w:val="-4"/>
          <w:sz w:val="22"/>
          <w:szCs w:val="22"/>
        </w:rPr>
        <w:t xml:space="preserve"> </w:t>
      </w:r>
      <w:r w:rsidRPr="00172EEC">
        <w:rPr>
          <w:rFonts w:asciiTheme="minorHAnsi" w:hAnsiTheme="minorHAnsi"/>
          <w:sz w:val="22"/>
          <w:szCs w:val="22"/>
        </w:rPr>
        <w:t>payment</w:t>
      </w:r>
      <w:r w:rsidRPr="00172EEC">
        <w:rPr>
          <w:rFonts w:asciiTheme="minorHAnsi" w:hAnsiTheme="minorHAnsi"/>
          <w:spacing w:val="-4"/>
          <w:sz w:val="22"/>
          <w:szCs w:val="22"/>
        </w:rPr>
        <w:t xml:space="preserve"> </w:t>
      </w:r>
      <w:r w:rsidRPr="00172EEC">
        <w:rPr>
          <w:rFonts w:asciiTheme="minorHAnsi" w:hAnsiTheme="minorHAnsi"/>
          <w:sz w:val="22"/>
          <w:szCs w:val="22"/>
        </w:rPr>
        <w:t>and</w:t>
      </w:r>
      <w:r w:rsidRPr="00172EEC">
        <w:rPr>
          <w:rFonts w:asciiTheme="minorHAnsi" w:hAnsiTheme="minorHAnsi"/>
          <w:spacing w:val="-3"/>
          <w:sz w:val="22"/>
          <w:szCs w:val="22"/>
        </w:rPr>
        <w:t xml:space="preserve"> </w:t>
      </w:r>
      <w:r w:rsidRPr="00172EEC">
        <w:rPr>
          <w:rFonts w:asciiTheme="minorHAnsi" w:hAnsiTheme="minorHAnsi"/>
          <w:sz w:val="22"/>
          <w:szCs w:val="22"/>
        </w:rPr>
        <w:t>reporting</w:t>
      </w:r>
      <w:r w:rsidRPr="00172EEC">
        <w:rPr>
          <w:rFonts w:asciiTheme="minorHAnsi" w:hAnsiTheme="minorHAnsi"/>
          <w:spacing w:val="-3"/>
          <w:sz w:val="22"/>
          <w:szCs w:val="22"/>
        </w:rPr>
        <w:t xml:space="preserve"> </w:t>
      </w:r>
      <w:r w:rsidRPr="00172EEC">
        <w:rPr>
          <w:rFonts w:asciiTheme="minorHAnsi" w:hAnsiTheme="minorHAnsi"/>
          <w:sz w:val="22"/>
          <w:szCs w:val="22"/>
        </w:rPr>
        <w:t>schedule</w:t>
      </w:r>
      <w:r w:rsidRPr="00172EEC">
        <w:rPr>
          <w:rFonts w:asciiTheme="minorHAnsi" w:hAnsiTheme="minorHAnsi"/>
          <w:spacing w:val="-4"/>
          <w:sz w:val="22"/>
          <w:szCs w:val="22"/>
        </w:rPr>
        <w:t xml:space="preserve"> </w:t>
      </w:r>
      <w:r w:rsidRPr="00172EEC">
        <w:rPr>
          <w:rFonts w:asciiTheme="minorHAnsi" w:hAnsiTheme="minorHAnsi"/>
          <w:sz w:val="22"/>
          <w:szCs w:val="22"/>
        </w:rPr>
        <w:t>for</w:t>
      </w:r>
      <w:r w:rsidRPr="00172EEC">
        <w:rPr>
          <w:rFonts w:asciiTheme="minorHAnsi" w:hAnsiTheme="minorHAnsi"/>
          <w:spacing w:val="-5"/>
          <w:sz w:val="22"/>
          <w:szCs w:val="22"/>
        </w:rPr>
        <w:t xml:space="preserve"> </w:t>
      </w:r>
      <w:r w:rsidRPr="00172EEC">
        <w:rPr>
          <w:rFonts w:asciiTheme="minorHAnsi" w:hAnsiTheme="minorHAnsi"/>
          <w:sz w:val="22"/>
          <w:szCs w:val="22"/>
        </w:rPr>
        <w:t>services</w:t>
      </w:r>
      <w:r w:rsidRPr="00172EEC">
        <w:rPr>
          <w:rFonts w:asciiTheme="minorHAnsi" w:hAnsiTheme="minorHAnsi"/>
          <w:spacing w:val="-3"/>
          <w:sz w:val="22"/>
          <w:szCs w:val="22"/>
        </w:rPr>
        <w:t xml:space="preserve"> </w:t>
      </w:r>
      <w:r w:rsidRPr="00172EEC">
        <w:rPr>
          <w:rFonts w:asciiTheme="minorHAnsi" w:hAnsiTheme="minorHAnsi"/>
          <w:sz w:val="22"/>
          <w:szCs w:val="22"/>
        </w:rPr>
        <w:t>performed</w:t>
      </w:r>
      <w:r w:rsidRPr="00172EEC">
        <w:rPr>
          <w:rFonts w:asciiTheme="minorHAnsi" w:hAnsiTheme="minorHAnsi"/>
          <w:spacing w:val="-5"/>
          <w:sz w:val="22"/>
          <w:szCs w:val="22"/>
        </w:rPr>
        <w:t xml:space="preserve"> </w:t>
      </w:r>
      <w:r w:rsidRPr="00172EEC">
        <w:rPr>
          <w:rFonts w:asciiTheme="minorHAnsi" w:hAnsiTheme="minorHAnsi"/>
          <w:sz w:val="22"/>
          <w:szCs w:val="22"/>
        </w:rPr>
        <w:t>is</w:t>
      </w:r>
      <w:r w:rsidRPr="00172EEC">
        <w:rPr>
          <w:rFonts w:asciiTheme="minorHAnsi" w:hAnsiTheme="minorHAnsi"/>
          <w:spacing w:val="-3"/>
          <w:sz w:val="22"/>
          <w:szCs w:val="22"/>
        </w:rPr>
        <w:t xml:space="preserve"> </w:t>
      </w:r>
      <w:r w:rsidRPr="00172EEC">
        <w:rPr>
          <w:rFonts w:asciiTheme="minorHAnsi" w:hAnsiTheme="minorHAnsi"/>
          <w:sz w:val="22"/>
          <w:szCs w:val="22"/>
        </w:rPr>
        <w:t xml:space="preserve">included in Attachment B. </w:t>
      </w:r>
    </w:p>
    <w:p w14:paraId="647CB9FB" w14:textId="77777777" w:rsidR="006D427C" w:rsidRPr="00172EEC" w:rsidRDefault="006D427C" w:rsidP="006D427C">
      <w:pPr>
        <w:pStyle w:val="BodyText"/>
        <w:spacing w:line="276" w:lineRule="auto"/>
        <w:rPr>
          <w:rFonts w:asciiTheme="minorHAnsi" w:hAnsiTheme="minorHAnsi"/>
          <w:sz w:val="22"/>
          <w:szCs w:val="22"/>
        </w:rPr>
      </w:pPr>
    </w:p>
    <w:p w14:paraId="1FF7D0E4" w14:textId="77777777" w:rsidR="006D427C" w:rsidRDefault="006D427C" w:rsidP="006D427C">
      <w:pPr>
        <w:pStyle w:val="Heading3"/>
        <w:spacing w:line="276" w:lineRule="auto"/>
      </w:pPr>
      <w:r>
        <w:t>Monitoring</w:t>
      </w:r>
      <w:r>
        <w:rPr>
          <w:spacing w:val="-4"/>
        </w:rPr>
        <w:t xml:space="preserve"> Plan</w:t>
      </w:r>
    </w:p>
    <w:p w14:paraId="0115743A" w14:textId="77777777" w:rsidR="006D427C" w:rsidRPr="00172EEC" w:rsidRDefault="006D427C" w:rsidP="006D427C">
      <w:pPr>
        <w:pStyle w:val="BodyText"/>
        <w:spacing w:line="276" w:lineRule="auto"/>
        <w:ind w:left="827" w:right="219"/>
        <w:rPr>
          <w:rFonts w:asciiTheme="minorHAnsi" w:hAnsiTheme="minorHAnsi"/>
          <w:sz w:val="22"/>
          <w:szCs w:val="22"/>
        </w:rPr>
      </w:pPr>
      <w:r w:rsidRPr="00172EEC">
        <w:rPr>
          <w:rFonts w:asciiTheme="minorHAnsi" w:hAnsiTheme="minorHAnsi"/>
          <w:sz w:val="22"/>
          <w:szCs w:val="22"/>
        </w:rPr>
        <w:t xml:space="preserve">In addition to periodic desk reviews during the grant term, </w:t>
      </w:r>
      <w:r>
        <w:rPr>
          <w:rFonts w:asciiTheme="minorHAnsi" w:hAnsiTheme="minorHAnsi"/>
          <w:sz w:val="22"/>
          <w:szCs w:val="22"/>
        </w:rPr>
        <w:t>OEO</w:t>
      </w:r>
      <w:r w:rsidRPr="00172EEC">
        <w:rPr>
          <w:rFonts w:asciiTheme="minorHAnsi" w:hAnsiTheme="minorHAnsi"/>
          <w:sz w:val="22"/>
          <w:szCs w:val="22"/>
        </w:rPr>
        <w:t xml:space="preserve"> may conduct</w:t>
      </w:r>
      <w:r w:rsidRPr="00172EEC">
        <w:rPr>
          <w:rFonts w:asciiTheme="minorHAnsi" w:hAnsiTheme="minorHAnsi"/>
          <w:spacing w:val="-3"/>
          <w:sz w:val="22"/>
          <w:szCs w:val="22"/>
        </w:rPr>
        <w:t xml:space="preserve"> </w:t>
      </w:r>
      <w:r w:rsidRPr="00172EEC">
        <w:rPr>
          <w:rFonts w:asciiTheme="minorHAnsi" w:hAnsiTheme="minorHAnsi"/>
          <w:sz w:val="22"/>
          <w:szCs w:val="22"/>
        </w:rPr>
        <w:t>on-site</w:t>
      </w:r>
      <w:r w:rsidRPr="00172EEC">
        <w:rPr>
          <w:rFonts w:asciiTheme="minorHAnsi" w:hAnsiTheme="minorHAnsi"/>
          <w:spacing w:val="-4"/>
          <w:sz w:val="22"/>
          <w:szCs w:val="22"/>
        </w:rPr>
        <w:t xml:space="preserve"> </w:t>
      </w:r>
      <w:r w:rsidRPr="00172EEC">
        <w:rPr>
          <w:rFonts w:asciiTheme="minorHAnsi" w:hAnsiTheme="minorHAnsi"/>
          <w:sz w:val="22"/>
          <w:szCs w:val="22"/>
        </w:rPr>
        <w:t>monitoring</w:t>
      </w:r>
      <w:r w:rsidRPr="00172EEC">
        <w:rPr>
          <w:rFonts w:asciiTheme="minorHAnsi" w:hAnsiTheme="minorHAnsi"/>
          <w:spacing w:val="-3"/>
          <w:sz w:val="22"/>
          <w:szCs w:val="22"/>
        </w:rPr>
        <w:t xml:space="preserve"> </w:t>
      </w:r>
      <w:r w:rsidRPr="00172EEC">
        <w:rPr>
          <w:rFonts w:asciiTheme="minorHAnsi" w:hAnsiTheme="minorHAnsi"/>
          <w:sz w:val="22"/>
          <w:szCs w:val="22"/>
        </w:rPr>
        <w:t>during</w:t>
      </w:r>
      <w:r w:rsidRPr="00172EEC">
        <w:rPr>
          <w:rFonts w:asciiTheme="minorHAnsi" w:hAnsiTheme="minorHAnsi"/>
          <w:spacing w:val="-3"/>
          <w:sz w:val="22"/>
          <w:szCs w:val="22"/>
        </w:rPr>
        <w:t xml:space="preserve"> </w:t>
      </w:r>
      <w:r w:rsidRPr="00172EEC">
        <w:rPr>
          <w:rFonts w:asciiTheme="minorHAnsi" w:hAnsiTheme="minorHAnsi"/>
          <w:sz w:val="22"/>
          <w:szCs w:val="22"/>
        </w:rPr>
        <w:t>the</w:t>
      </w:r>
      <w:r w:rsidRPr="00172EEC">
        <w:rPr>
          <w:rFonts w:asciiTheme="minorHAnsi" w:hAnsiTheme="minorHAnsi"/>
          <w:spacing w:val="-3"/>
          <w:sz w:val="22"/>
          <w:szCs w:val="22"/>
        </w:rPr>
        <w:t xml:space="preserve"> </w:t>
      </w:r>
      <w:r w:rsidRPr="00172EEC">
        <w:rPr>
          <w:rFonts w:asciiTheme="minorHAnsi" w:hAnsiTheme="minorHAnsi"/>
          <w:sz w:val="22"/>
          <w:szCs w:val="22"/>
        </w:rPr>
        <w:t>grant</w:t>
      </w:r>
      <w:r w:rsidRPr="00172EEC">
        <w:rPr>
          <w:rFonts w:asciiTheme="minorHAnsi" w:hAnsiTheme="minorHAnsi"/>
          <w:spacing w:val="-4"/>
          <w:sz w:val="22"/>
          <w:szCs w:val="22"/>
        </w:rPr>
        <w:t xml:space="preserve"> </w:t>
      </w:r>
      <w:r w:rsidRPr="00172EEC">
        <w:rPr>
          <w:rFonts w:asciiTheme="minorHAnsi" w:hAnsiTheme="minorHAnsi"/>
          <w:sz w:val="22"/>
          <w:szCs w:val="22"/>
        </w:rPr>
        <w:t>term</w:t>
      </w:r>
      <w:r w:rsidRPr="00172EEC">
        <w:rPr>
          <w:rFonts w:asciiTheme="minorHAnsi" w:hAnsiTheme="minorHAnsi"/>
          <w:spacing w:val="-4"/>
          <w:sz w:val="22"/>
          <w:szCs w:val="22"/>
        </w:rPr>
        <w:t xml:space="preserve"> </w:t>
      </w:r>
      <w:r w:rsidRPr="00172EEC">
        <w:rPr>
          <w:rFonts w:asciiTheme="minorHAnsi" w:hAnsiTheme="minorHAnsi"/>
          <w:sz w:val="22"/>
          <w:szCs w:val="22"/>
        </w:rPr>
        <w:t>to</w:t>
      </w:r>
      <w:r w:rsidRPr="00172EEC">
        <w:rPr>
          <w:rFonts w:asciiTheme="minorHAnsi" w:hAnsiTheme="minorHAnsi"/>
          <w:spacing w:val="-3"/>
          <w:sz w:val="22"/>
          <w:szCs w:val="22"/>
        </w:rPr>
        <w:t xml:space="preserve"> </w:t>
      </w:r>
      <w:r w:rsidRPr="00172EEC">
        <w:rPr>
          <w:rFonts w:asciiTheme="minorHAnsi" w:hAnsiTheme="minorHAnsi"/>
          <w:sz w:val="22"/>
          <w:szCs w:val="22"/>
        </w:rPr>
        <w:t>ensure</w:t>
      </w:r>
      <w:r w:rsidRPr="00172EEC">
        <w:rPr>
          <w:rFonts w:asciiTheme="minorHAnsi" w:hAnsiTheme="minorHAnsi"/>
          <w:spacing w:val="-4"/>
          <w:sz w:val="22"/>
          <w:szCs w:val="22"/>
        </w:rPr>
        <w:t xml:space="preserve"> </w:t>
      </w:r>
      <w:r w:rsidRPr="00172EEC">
        <w:rPr>
          <w:rFonts w:asciiTheme="minorHAnsi" w:hAnsiTheme="minorHAnsi"/>
          <w:sz w:val="22"/>
          <w:szCs w:val="22"/>
        </w:rPr>
        <w:t>compliance</w:t>
      </w:r>
      <w:r w:rsidRPr="00172EEC">
        <w:rPr>
          <w:rFonts w:asciiTheme="minorHAnsi" w:hAnsiTheme="minorHAnsi"/>
          <w:spacing w:val="-3"/>
          <w:sz w:val="22"/>
          <w:szCs w:val="22"/>
        </w:rPr>
        <w:t xml:space="preserve"> </w:t>
      </w:r>
      <w:r w:rsidRPr="00172EEC">
        <w:rPr>
          <w:rFonts w:asciiTheme="minorHAnsi" w:hAnsiTheme="minorHAnsi"/>
          <w:sz w:val="22"/>
          <w:szCs w:val="22"/>
        </w:rPr>
        <w:t>with</w:t>
      </w:r>
      <w:r w:rsidRPr="00172EEC">
        <w:rPr>
          <w:rFonts w:asciiTheme="minorHAnsi" w:hAnsiTheme="minorHAnsi"/>
          <w:spacing w:val="-3"/>
          <w:sz w:val="22"/>
          <w:szCs w:val="22"/>
        </w:rPr>
        <w:t xml:space="preserve"> </w:t>
      </w:r>
      <w:r w:rsidRPr="00172EEC">
        <w:rPr>
          <w:rFonts w:asciiTheme="minorHAnsi" w:hAnsiTheme="minorHAnsi"/>
          <w:sz w:val="22"/>
          <w:szCs w:val="22"/>
        </w:rPr>
        <w:t>expectations</w:t>
      </w:r>
      <w:r w:rsidRPr="00172EEC">
        <w:rPr>
          <w:rFonts w:asciiTheme="minorHAnsi" w:hAnsiTheme="minorHAnsi"/>
          <w:spacing w:val="-3"/>
          <w:sz w:val="22"/>
          <w:szCs w:val="22"/>
        </w:rPr>
        <w:t xml:space="preserve"> </w:t>
      </w:r>
      <w:r w:rsidRPr="00172EEC">
        <w:rPr>
          <w:rFonts w:asciiTheme="minorHAnsi" w:hAnsiTheme="minorHAnsi"/>
          <w:sz w:val="22"/>
          <w:szCs w:val="22"/>
        </w:rPr>
        <w:t>of</w:t>
      </w:r>
      <w:r w:rsidRPr="00172EEC">
        <w:rPr>
          <w:rFonts w:asciiTheme="minorHAnsi" w:hAnsiTheme="minorHAnsi"/>
          <w:spacing w:val="-3"/>
          <w:sz w:val="22"/>
          <w:szCs w:val="22"/>
        </w:rPr>
        <w:t xml:space="preserve"> </w:t>
      </w:r>
      <w:r w:rsidRPr="00172EEC">
        <w:rPr>
          <w:rFonts w:asciiTheme="minorHAnsi" w:hAnsiTheme="minorHAnsi"/>
          <w:sz w:val="22"/>
          <w:szCs w:val="22"/>
        </w:rPr>
        <w:t>the</w:t>
      </w:r>
      <w:r w:rsidRPr="00172EEC">
        <w:rPr>
          <w:rFonts w:asciiTheme="minorHAnsi" w:hAnsiTheme="minorHAnsi"/>
          <w:spacing w:val="-3"/>
          <w:sz w:val="22"/>
          <w:szCs w:val="22"/>
        </w:rPr>
        <w:t xml:space="preserve"> </w:t>
      </w:r>
      <w:r w:rsidRPr="00172EEC">
        <w:rPr>
          <w:rFonts w:asciiTheme="minorHAnsi" w:hAnsiTheme="minorHAnsi"/>
          <w:sz w:val="22"/>
          <w:szCs w:val="22"/>
        </w:rPr>
        <w:t>grant and</w:t>
      </w:r>
      <w:r w:rsidRPr="00172EEC">
        <w:rPr>
          <w:rFonts w:asciiTheme="minorHAnsi" w:hAnsiTheme="minorHAnsi"/>
          <w:spacing w:val="-4"/>
          <w:sz w:val="22"/>
          <w:szCs w:val="22"/>
        </w:rPr>
        <w:t xml:space="preserve"> </w:t>
      </w:r>
      <w:r w:rsidRPr="00172EEC">
        <w:rPr>
          <w:rFonts w:asciiTheme="minorHAnsi" w:hAnsiTheme="minorHAnsi"/>
          <w:sz w:val="22"/>
          <w:szCs w:val="22"/>
        </w:rPr>
        <w:t>review</w:t>
      </w:r>
      <w:r w:rsidRPr="00172EEC">
        <w:rPr>
          <w:rFonts w:asciiTheme="minorHAnsi" w:hAnsiTheme="minorHAnsi"/>
          <w:spacing w:val="-2"/>
          <w:sz w:val="22"/>
          <w:szCs w:val="22"/>
        </w:rPr>
        <w:t xml:space="preserve"> </w:t>
      </w:r>
      <w:r w:rsidRPr="00172EEC">
        <w:rPr>
          <w:rFonts w:asciiTheme="minorHAnsi" w:hAnsiTheme="minorHAnsi"/>
          <w:sz w:val="22"/>
          <w:szCs w:val="22"/>
        </w:rPr>
        <w:t>back-up</w:t>
      </w:r>
      <w:r w:rsidRPr="00172EEC">
        <w:rPr>
          <w:rFonts w:asciiTheme="minorHAnsi" w:hAnsiTheme="minorHAnsi"/>
          <w:spacing w:val="-1"/>
          <w:sz w:val="22"/>
          <w:szCs w:val="22"/>
        </w:rPr>
        <w:t xml:space="preserve"> </w:t>
      </w:r>
      <w:r w:rsidRPr="00172EEC">
        <w:rPr>
          <w:rFonts w:asciiTheme="minorHAnsi" w:hAnsiTheme="minorHAnsi"/>
          <w:sz w:val="22"/>
          <w:szCs w:val="22"/>
        </w:rPr>
        <w:t>documentation</w:t>
      </w:r>
      <w:r w:rsidRPr="00172EEC">
        <w:rPr>
          <w:rFonts w:asciiTheme="minorHAnsi" w:hAnsiTheme="minorHAnsi"/>
          <w:spacing w:val="-3"/>
          <w:sz w:val="22"/>
          <w:szCs w:val="22"/>
        </w:rPr>
        <w:t xml:space="preserve"> </w:t>
      </w:r>
      <w:r w:rsidRPr="00172EEC">
        <w:rPr>
          <w:rFonts w:asciiTheme="minorHAnsi" w:hAnsiTheme="minorHAnsi"/>
          <w:sz w:val="22"/>
          <w:szCs w:val="22"/>
        </w:rPr>
        <w:t>related</w:t>
      </w:r>
      <w:r w:rsidRPr="00172EEC">
        <w:rPr>
          <w:rFonts w:asciiTheme="minorHAnsi" w:hAnsiTheme="minorHAnsi"/>
          <w:spacing w:val="-1"/>
          <w:sz w:val="22"/>
          <w:szCs w:val="22"/>
        </w:rPr>
        <w:t xml:space="preserve"> </w:t>
      </w:r>
      <w:r w:rsidRPr="00172EEC">
        <w:rPr>
          <w:rFonts w:asciiTheme="minorHAnsi" w:hAnsiTheme="minorHAnsi"/>
          <w:sz w:val="22"/>
          <w:szCs w:val="22"/>
        </w:rPr>
        <w:t>to</w:t>
      </w:r>
      <w:r w:rsidRPr="00172EEC">
        <w:rPr>
          <w:rFonts w:asciiTheme="minorHAnsi" w:hAnsiTheme="minorHAnsi"/>
          <w:spacing w:val="-1"/>
          <w:sz w:val="22"/>
          <w:szCs w:val="22"/>
        </w:rPr>
        <w:t xml:space="preserve"> </w:t>
      </w:r>
      <w:r w:rsidRPr="00172EEC">
        <w:rPr>
          <w:rFonts w:asciiTheme="minorHAnsi" w:hAnsiTheme="minorHAnsi"/>
          <w:sz w:val="22"/>
          <w:szCs w:val="22"/>
        </w:rPr>
        <w:t>any</w:t>
      </w:r>
      <w:r w:rsidRPr="00172EEC">
        <w:rPr>
          <w:rFonts w:asciiTheme="minorHAnsi" w:hAnsiTheme="minorHAnsi"/>
          <w:spacing w:val="-3"/>
          <w:sz w:val="22"/>
          <w:szCs w:val="22"/>
        </w:rPr>
        <w:t xml:space="preserve"> </w:t>
      </w:r>
      <w:r w:rsidRPr="00172EEC">
        <w:rPr>
          <w:rFonts w:asciiTheme="minorHAnsi" w:hAnsiTheme="minorHAnsi"/>
          <w:sz w:val="22"/>
          <w:szCs w:val="22"/>
        </w:rPr>
        <w:t>programmatic,</w:t>
      </w:r>
      <w:r w:rsidRPr="00172EEC">
        <w:rPr>
          <w:rFonts w:asciiTheme="minorHAnsi" w:hAnsiTheme="minorHAnsi"/>
          <w:spacing w:val="-1"/>
          <w:sz w:val="22"/>
          <w:szCs w:val="22"/>
        </w:rPr>
        <w:t xml:space="preserve"> </w:t>
      </w:r>
      <w:r w:rsidRPr="00172EEC">
        <w:rPr>
          <w:rFonts w:asciiTheme="minorHAnsi" w:hAnsiTheme="minorHAnsi"/>
          <w:sz w:val="22"/>
          <w:szCs w:val="22"/>
        </w:rPr>
        <w:t>performance,</w:t>
      </w:r>
      <w:r w:rsidRPr="00172EEC">
        <w:rPr>
          <w:rFonts w:asciiTheme="minorHAnsi" w:hAnsiTheme="minorHAnsi"/>
          <w:spacing w:val="-1"/>
          <w:sz w:val="22"/>
          <w:szCs w:val="22"/>
        </w:rPr>
        <w:t xml:space="preserve"> </w:t>
      </w:r>
      <w:r w:rsidRPr="00172EEC">
        <w:rPr>
          <w:rFonts w:asciiTheme="minorHAnsi" w:hAnsiTheme="minorHAnsi"/>
          <w:sz w:val="22"/>
          <w:szCs w:val="22"/>
        </w:rPr>
        <w:t>or</w:t>
      </w:r>
      <w:r w:rsidRPr="00172EEC">
        <w:rPr>
          <w:rFonts w:asciiTheme="minorHAnsi" w:hAnsiTheme="minorHAnsi"/>
          <w:spacing w:val="-2"/>
          <w:sz w:val="22"/>
          <w:szCs w:val="22"/>
        </w:rPr>
        <w:t xml:space="preserve"> </w:t>
      </w:r>
      <w:r w:rsidRPr="00172EEC">
        <w:rPr>
          <w:rFonts w:asciiTheme="minorHAnsi" w:hAnsiTheme="minorHAnsi"/>
          <w:sz w:val="22"/>
          <w:szCs w:val="22"/>
        </w:rPr>
        <w:t>financial</w:t>
      </w:r>
      <w:r w:rsidRPr="00172EEC">
        <w:rPr>
          <w:rFonts w:asciiTheme="minorHAnsi" w:hAnsiTheme="minorHAnsi"/>
          <w:spacing w:val="-2"/>
          <w:sz w:val="22"/>
          <w:szCs w:val="22"/>
        </w:rPr>
        <w:t xml:space="preserve"> reporting.</w:t>
      </w:r>
    </w:p>
    <w:p w14:paraId="473A1252" w14:textId="77777777" w:rsidR="006D427C" w:rsidRDefault="006D427C" w:rsidP="006D427C">
      <w:pPr>
        <w:pStyle w:val="Heading1"/>
        <w:numPr>
          <w:ilvl w:val="0"/>
          <w:numId w:val="0"/>
        </w:numPr>
        <w:spacing w:before="0" w:after="0" w:line="276" w:lineRule="auto"/>
        <w:ind w:left="360" w:hanging="360"/>
      </w:pPr>
    </w:p>
    <w:p w14:paraId="68AE2768" w14:textId="77777777" w:rsidR="006D427C" w:rsidRDefault="006D427C" w:rsidP="006D427C">
      <w:pPr>
        <w:pStyle w:val="Heading1"/>
        <w:numPr>
          <w:ilvl w:val="0"/>
          <w:numId w:val="0"/>
        </w:numPr>
        <w:spacing w:before="0" w:after="0" w:line="276" w:lineRule="auto"/>
        <w:ind w:left="360" w:hanging="360"/>
      </w:pPr>
    </w:p>
    <w:p w14:paraId="0E7F7DA1" w14:textId="428A30D3" w:rsidR="006D427C" w:rsidRDefault="006D427C">
      <w:pPr>
        <w:spacing w:before="0" w:after="0"/>
        <w:rPr>
          <w:rFonts w:ascii="Times New Roman" w:eastAsia="Times New Roman" w:hAnsi="Times New Roman" w:cs="Times New Roman"/>
          <w:b/>
          <w:bCs/>
          <w:caps/>
          <w:kern w:val="0"/>
          <w:sz w:val="24"/>
          <w:szCs w:val="24"/>
        </w:rPr>
      </w:pPr>
      <w:r>
        <w:br w:type="page"/>
      </w:r>
    </w:p>
    <w:p w14:paraId="0AFF0FAB" w14:textId="7BD5417F" w:rsidR="008B7B51" w:rsidRDefault="008B7B51" w:rsidP="0008155E">
      <w:pPr>
        <w:pStyle w:val="Heading1"/>
        <w:numPr>
          <w:ilvl w:val="0"/>
          <w:numId w:val="0"/>
        </w:numPr>
        <w:spacing w:before="0" w:after="0"/>
        <w:ind w:left="360" w:hanging="360"/>
      </w:pPr>
      <w:r>
        <w:lastRenderedPageBreak/>
        <w:t>attachment B</w:t>
      </w:r>
    </w:p>
    <w:p w14:paraId="68BE548C" w14:textId="7608CC83" w:rsidR="008B7B51" w:rsidRPr="008B7B51" w:rsidRDefault="008B7B51" w:rsidP="0008155E">
      <w:pPr>
        <w:pStyle w:val="Heading1"/>
        <w:numPr>
          <w:ilvl w:val="0"/>
          <w:numId w:val="0"/>
        </w:numPr>
        <w:spacing w:before="0" w:after="0" w:line="276" w:lineRule="auto"/>
        <w:ind w:left="360" w:hanging="360"/>
      </w:pPr>
      <w:r w:rsidRPr="008B7B51">
        <w:t>Payment Provisions</w:t>
      </w:r>
    </w:p>
    <w:p w14:paraId="68BE6296" w14:textId="77777777" w:rsidR="008B7B51" w:rsidRPr="00172EEC" w:rsidRDefault="008B7B51" w:rsidP="0008155E">
      <w:pPr>
        <w:pStyle w:val="BodyText"/>
        <w:spacing w:before="0" w:after="0" w:line="276" w:lineRule="auto"/>
        <w:ind w:left="468" w:right="167"/>
        <w:rPr>
          <w:rFonts w:asciiTheme="minorHAnsi" w:hAnsiTheme="minorHAnsi"/>
          <w:sz w:val="22"/>
          <w:szCs w:val="22"/>
        </w:rPr>
      </w:pPr>
      <w:r w:rsidRPr="00172EEC">
        <w:rPr>
          <w:rFonts w:asciiTheme="minorHAnsi" w:hAnsiTheme="minorHAnsi"/>
          <w:sz w:val="22"/>
          <w:szCs w:val="22"/>
        </w:rPr>
        <w:t xml:space="preserve">The maximum dollar amount payable under this agreement is not intended as any form of a guaranteed amount. The Subrecipient shall be paid for services specified </w:t>
      </w:r>
      <w:r>
        <w:rPr>
          <w:rFonts w:asciiTheme="minorHAnsi" w:hAnsiTheme="minorHAnsi"/>
          <w:sz w:val="22"/>
          <w:szCs w:val="22"/>
        </w:rPr>
        <w:t>the Statement of Work and Grant Agreement.</w:t>
      </w:r>
    </w:p>
    <w:p w14:paraId="6AD90BA0" w14:textId="77777777" w:rsidR="008B7B51" w:rsidRPr="00172EEC" w:rsidRDefault="008B7B51" w:rsidP="0008155E">
      <w:pPr>
        <w:pStyle w:val="ListParagraph"/>
        <w:numPr>
          <w:ilvl w:val="0"/>
          <w:numId w:val="1"/>
        </w:numPr>
        <w:tabs>
          <w:tab w:val="left" w:pos="828"/>
        </w:tabs>
        <w:spacing w:before="0" w:after="0" w:line="276" w:lineRule="auto"/>
        <w:ind w:right="327"/>
        <w:rPr>
          <w:rFonts w:asciiTheme="minorHAnsi" w:hAnsiTheme="minorHAnsi"/>
        </w:rPr>
      </w:pPr>
      <w:r w:rsidRPr="00172EEC">
        <w:rPr>
          <w:rFonts w:asciiTheme="minorHAnsi" w:hAnsiTheme="minorHAnsi"/>
        </w:rPr>
        <w:t>Prior</w:t>
      </w:r>
      <w:r w:rsidRPr="00172EEC">
        <w:rPr>
          <w:rFonts w:asciiTheme="minorHAnsi" w:hAnsiTheme="minorHAnsi"/>
          <w:spacing w:val="-2"/>
        </w:rPr>
        <w:t xml:space="preserve"> </w:t>
      </w:r>
      <w:r w:rsidRPr="00172EEC">
        <w:rPr>
          <w:rFonts w:asciiTheme="minorHAnsi" w:hAnsiTheme="minorHAnsi"/>
        </w:rPr>
        <w:t>to</w:t>
      </w:r>
      <w:r w:rsidRPr="00172EEC">
        <w:rPr>
          <w:rFonts w:asciiTheme="minorHAnsi" w:hAnsiTheme="minorHAnsi"/>
          <w:spacing w:val="-4"/>
        </w:rPr>
        <w:t xml:space="preserve"> </w:t>
      </w:r>
      <w:r w:rsidRPr="00172EEC">
        <w:rPr>
          <w:rFonts w:asciiTheme="minorHAnsi" w:hAnsiTheme="minorHAnsi"/>
        </w:rPr>
        <w:t>commencement</w:t>
      </w:r>
      <w:r w:rsidRPr="00172EEC">
        <w:rPr>
          <w:rFonts w:asciiTheme="minorHAnsi" w:hAnsiTheme="minorHAnsi"/>
          <w:spacing w:val="-3"/>
        </w:rPr>
        <w:t xml:space="preserve"> </w:t>
      </w:r>
      <w:r w:rsidRPr="00172EEC">
        <w:rPr>
          <w:rFonts w:asciiTheme="minorHAnsi" w:hAnsiTheme="minorHAnsi"/>
        </w:rPr>
        <w:t>of</w:t>
      </w:r>
      <w:r w:rsidRPr="00172EEC">
        <w:rPr>
          <w:rFonts w:asciiTheme="minorHAnsi" w:hAnsiTheme="minorHAnsi"/>
          <w:spacing w:val="-2"/>
        </w:rPr>
        <w:t xml:space="preserve"> </w:t>
      </w:r>
      <w:r w:rsidRPr="00172EEC">
        <w:rPr>
          <w:rFonts w:asciiTheme="minorHAnsi" w:hAnsiTheme="minorHAnsi"/>
        </w:rPr>
        <w:t>work</w:t>
      </w:r>
      <w:r w:rsidRPr="00172EEC">
        <w:rPr>
          <w:rFonts w:asciiTheme="minorHAnsi" w:hAnsiTheme="minorHAnsi"/>
          <w:spacing w:val="-2"/>
        </w:rPr>
        <w:t xml:space="preserve"> </w:t>
      </w:r>
      <w:r w:rsidRPr="00172EEC">
        <w:rPr>
          <w:rFonts w:asciiTheme="minorHAnsi" w:hAnsiTheme="minorHAnsi"/>
        </w:rPr>
        <w:t>and</w:t>
      </w:r>
      <w:r w:rsidRPr="00172EEC">
        <w:rPr>
          <w:rFonts w:asciiTheme="minorHAnsi" w:hAnsiTheme="minorHAnsi"/>
          <w:spacing w:val="-4"/>
        </w:rPr>
        <w:t xml:space="preserve"> </w:t>
      </w:r>
      <w:r w:rsidRPr="00172EEC">
        <w:rPr>
          <w:rFonts w:asciiTheme="minorHAnsi" w:hAnsiTheme="minorHAnsi"/>
        </w:rPr>
        <w:t>release</w:t>
      </w:r>
      <w:r w:rsidRPr="00172EEC">
        <w:rPr>
          <w:rFonts w:asciiTheme="minorHAnsi" w:hAnsiTheme="minorHAnsi"/>
          <w:spacing w:val="-2"/>
        </w:rPr>
        <w:t xml:space="preserve"> </w:t>
      </w:r>
      <w:r w:rsidRPr="00172EEC">
        <w:rPr>
          <w:rFonts w:asciiTheme="minorHAnsi" w:hAnsiTheme="minorHAnsi"/>
        </w:rPr>
        <w:t>of</w:t>
      </w:r>
      <w:r w:rsidRPr="00172EEC">
        <w:rPr>
          <w:rFonts w:asciiTheme="minorHAnsi" w:hAnsiTheme="minorHAnsi"/>
          <w:spacing w:val="-3"/>
        </w:rPr>
        <w:t xml:space="preserve"> </w:t>
      </w:r>
      <w:r w:rsidRPr="00172EEC">
        <w:rPr>
          <w:rFonts w:asciiTheme="minorHAnsi" w:hAnsiTheme="minorHAnsi"/>
        </w:rPr>
        <w:t>any</w:t>
      </w:r>
      <w:r w:rsidRPr="00172EEC">
        <w:rPr>
          <w:rFonts w:asciiTheme="minorHAnsi" w:hAnsiTheme="minorHAnsi"/>
          <w:spacing w:val="-2"/>
        </w:rPr>
        <w:t xml:space="preserve"> </w:t>
      </w:r>
      <w:r w:rsidRPr="00172EEC">
        <w:rPr>
          <w:rFonts w:asciiTheme="minorHAnsi" w:hAnsiTheme="minorHAnsi"/>
        </w:rPr>
        <w:t>payments,</w:t>
      </w:r>
      <w:r w:rsidRPr="00172EEC">
        <w:rPr>
          <w:rFonts w:asciiTheme="minorHAnsi" w:hAnsiTheme="minorHAnsi"/>
          <w:spacing w:val="-4"/>
        </w:rPr>
        <w:t xml:space="preserve"> </w:t>
      </w:r>
      <w:r w:rsidRPr="00172EEC">
        <w:rPr>
          <w:rFonts w:asciiTheme="minorHAnsi" w:hAnsiTheme="minorHAnsi"/>
        </w:rPr>
        <w:t>Subrecipient</w:t>
      </w:r>
      <w:r w:rsidRPr="00172EEC">
        <w:rPr>
          <w:rFonts w:asciiTheme="minorHAnsi" w:hAnsiTheme="minorHAnsi"/>
          <w:spacing w:val="-3"/>
        </w:rPr>
        <w:t xml:space="preserve"> </w:t>
      </w:r>
      <w:r w:rsidRPr="00172EEC">
        <w:rPr>
          <w:rFonts w:asciiTheme="minorHAnsi" w:hAnsiTheme="minorHAnsi"/>
        </w:rPr>
        <w:t>shall</w:t>
      </w:r>
      <w:r w:rsidRPr="00172EEC">
        <w:rPr>
          <w:rFonts w:asciiTheme="minorHAnsi" w:hAnsiTheme="minorHAnsi"/>
          <w:spacing w:val="-2"/>
        </w:rPr>
        <w:t xml:space="preserve"> </w:t>
      </w:r>
      <w:r w:rsidRPr="00172EEC">
        <w:rPr>
          <w:rFonts w:asciiTheme="minorHAnsi" w:hAnsiTheme="minorHAnsi"/>
        </w:rPr>
        <w:t>submit</w:t>
      </w:r>
      <w:r w:rsidRPr="00172EEC">
        <w:rPr>
          <w:rFonts w:asciiTheme="minorHAnsi" w:hAnsiTheme="minorHAnsi"/>
          <w:spacing w:val="-3"/>
        </w:rPr>
        <w:t xml:space="preserve"> </w:t>
      </w:r>
      <w:r w:rsidRPr="00172EEC">
        <w:rPr>
          <w:rFonts w:asciiTheme="minorHAnsi" w:hAnsiTheme="minorHAnsi"/>
        </w:rPr>
        <w:t>to</w:t>
      </w:r>
      <w:r w:rsidRPr="00172EEC">
        <w:rPr>
          <w:rFonts w:asciiTheme="minorHAnsi" w:hAnsiTheme="minorHAnsi"/>
          <w:spacing w:val="-2"/>
        </w:rPr>
        <w:t xml:space="preserve"> </w:t>
      </w:r>
      <w:r w:rsidRPr="00172EEC">
        <w:rPr>
          <w:rFonts w:asciiTheme="minorHAnsi" w:hAnsiTheme="minorHAnsi"/>
        </w:rPr>
        <w:t>the</w:t>
      </w:r>
      <w:r w:rsidRPr="00172EEC">
        <w:rPr>
          <w:rFonts w:asciiTheme="minorHAnsi" w:hAnsiTheme="minorHAnsi"/>
          <w:spacing w:val="-2"/>
        </w:rPr>
        <w:t xml:space="preserve"> </w:t>
      </w:r>
      <w:r w:rsidRPr="00172EEC">
        <w:rPr>
          <w:rFonts w:asciiTheme="minorHAnsi" w:hAnsiTheme="minorHAnsi"/>
        </w:rPr>
        <w:t>State</w:t>
      </w:r>
      <w:r w:rsidRPr="00172EEC">
        <w:rPr>
          <w:rFonts w:asciiTheme="minorHAnsi" w:hAnsiTheme="minorHAnsi"/>
          <w:spacing w:val="-3"/>
        </w:rPr>
        <w:t xml:space="preserve"> </w:t>
      </w:r>
      <w:r w:rsidRPr="00172EEC">
        <w:rPr>
          <w:rFonts w:asciiTheme="minorHAnsi" w:hAnsiTheme="minorHAnsi"/>
        </w:rPr>
        <w:t xml:space="preserve">a certificate of insurance consistent with the requirements set forth in </w:t>
      </w:r>
      <w:r>
        <w:rPr>
          <w:rFonts w:asciiTheme="minorHAnsi" w:hAnsiTheme="minorHAnsi"/>
        </w:rPr>
        <w:t>the Grant Agreement.</w:t>
      </w:r>
    </w:p>
    <w:p w14:paraId="239FF1FD" w14:textId="77777777" w:rsidR="008B7B51" w:rsidRPr="00172EEC" w:rsidRDefault="008B7B51" w:rsidP="0008155E">
      <w:pPr>
        <w:pStyle w:val="ListParagraph"/>
        <w:numPr>
          <w:ilvl w:val="0"/>
          <w:numId w:val="1"/>
        </w:numPr>
        <w:tabs>
          <w:tab w:val="left" w:pos="828"/>
        </w:tabs>
        <w:spacing w:before="0" w:after="0" w:line="276" w:lineRule="auto"/>
        <w:ind w:right="374"/>
        <w:rPr>
          <w:rFonts w:asciiTheme="minorHAnsi" w:hAnsiTheme="minorHAnsi"/>
        </w:rPr>
      </w:pPr>
      <w:r w:rsidRPr="00172EEC">
        <w:rPr>
          <w:rFonts w:asciiTheme="minorHAnsi" w:hAnsiTheme="minorHAnsi"/>
        </w:rPr>
        <w:t>Payment terms are Net 30 calendar days from the date the State receives error-free financial and program</w:t>
      </w:r>
      <w:r w:rsidRPr="00172EEC">
        <w:rPr>
          <w:rFonts w:asciiTheme="minorHAnsi" w:hAnsiTheme="minorHAnsi"/>
          <w:spacing w:val="-4"/>
        </w:rPr>
        <w:t xml:space="preserve"> </w:t>
      </w:r>
      <w:r w:rsidRPr="00172EEC">
        <w:rPr>
          <w:rFonts w:asciiTheme="minorHAnsi" w:hAnsiTheme="minorHAnsi"/>
        </w:rPr>
        <w:t>reports.</w:t>
      </w:r>
      <w:r w:rsidRPr="00172EEC">
        <w:rPr>
          <w:rFonts w:asciiTheme="minorHAnsi" w:hAnsiTheme="minorHAnsi"/>
          <w:spacing w:val="40"/>
        </w:rPr>
        <w:t xml:space="preserve"> </w:t>
      </w:r>
    </w:p>
    <w:p w14:paraId="4A1329F0" w14:textId="77777777" w:rsidR="008B7B51" w:rsidRPr="00204877" w:rsidRDefault="008B7B51" w:rsidP="0008155E">
      <w:pPr>
        <w:pStyle w:val="ListParagraph"/>
        <w:numPr>
          <w:ilvl w:val="0"/>
          <w:numId w:val="1"/>
        </w:numPr>
        <w:tabs>
          <w:tab w:val="left" w:pos="828"/>
        </w:tabs>
        <w:spacing w:before="0" w:after="0" w:line="276" w:lineRule="auto"/>
        <w:ind w:right="124"/>
        <w:jc w:val="both"/>
        <w:rPr>
          <w:rFonts w:asciiTheme="minorHAnsi" w:hAnsiTheme="minorHAnsi"/>
        </w:rPr>
      </w:pPr>
      <w:r>
        <w:rPr>
          <w:rFonts w:asciiTheme="minorHAnsi" w:hAnsiTheme="minorHAnsi"/>
        </w:rPr>
        <w:t>Grantee</w:t>
      </w:r>
      <w:r w:rsidRPr="00172EEC">
        <w:rPr>
          <w:rFonts w:asciiTheme="minorHAnsi" w:hAnsiTheme="minorHAnsi"/>
        </w:rPr>
        <w:t xml:space="preserve"> shall submit detailed Financial Reports itemizing all work performed during the reporting period,</w:t>
      </w:r>
      <w:r w:rsidRPr="00172EEC">
        <w:rPr>
          <w:rFonts w:asciiTheme="minorHAnsi" w:hAnsiTheme="minorHAnsi"/>
          <w:spacing w:val="-2"/>
        </w:rPr>
        <w:t xml:space="preserve"> </w:t>
      </w:r>
      <w:r w:rsidRPr="00172EEC">
        <w:rPr>
          <w:rFonts w:asciiTheme="minorHAnsi" w:hAnsiTheme="minorHAnsi"/>
        </w:rPr>
        <w:t>including the dates of service, rates of pay, hours of</w:t>
      </w:r>
      <w:r w:rsidRPr="00172EEC">
        <w:rPr>
          <w:rFonts w:asciiTheme="minorHAnsi" w:hAnsiTheme="minorHAnsi"/>
          <w:spacing w:val="-1"/>
        </w:rPr>
        <w:t xml:space="preserve"> </w:t>
      </w:r>
      <w:r w:rsidRPr="00172EEC">
        <w:rPr>
          <w:rFonts w:asciiTheme="minorHAnsi" w:hAnsiTheme="minorHAnsi"/>
        </w:rPr>
        <w:t>work performed, and any other</w:t>
      </w:r>
      <w:r w:rsidRPr="00172EEC">
        <w:rPr>
          <w:rFonts w:asciiTheme="minorHAnsi" w:hAnsiTheme="minorHAnsi"/>
          <w:spacing w:val="-1"/>
        </w:rPr>
        <w:t xml:space="preserve"> </w:t>
      </w:r>
      <w:r w:rsidRPr="00172EEC">
        <w:rPr>
          <w:rFonts w:asciiTheme="minorHAnsi" w:hAnsiTheme="minorHAnsi"/>
        </w:rPr>
        <w:t>information and/or</w:t>
      </w:r>
      <w:r w:rsidRPr="00172EEC">
        <w:rPr>
          <w:rFonts w:asciiTheme="minorHAnsi" w:hAnsiTheme="minorHAnsi"/>
          <w:spacing w:val="-3"/>
        </w:rPr>
        <w:t xml:space="preserve"> </w:t>
      </w:r>
      <w:r w:rsidRPr="00172EEC">
        <w:rPr>
          <w:rFonts w:asciiTheme="minorHAnsi" w:hAnsiTheme="minorHAnsi"/>
        </w:rPr>
        <w:t>documentation</w:t>
      </w:r>
      <w:r w:rsidRPr="00172EEC">
        <w:rPr>
          <w:rFonts w:asciiTheme="minorHAnsi" w:hAnsiTheme="minorHAnsi"/>
          <w:spacing w:val="-3"/>
        </w:rPr>
        <w:t xml:space="preserve"> </w:t>
      </w:r>
      <w:r w:rsidRPr="00172EEC">
        <w:rPr>
          <w:rFonts w:asciiTheme="minorHAnsi" w:hAnsiTheme="minorHAnsi"/>
        </w:rPr>
        <w:t>appropriate</w:t>
      </w:r>
      <w:r w:rsidRPr="00172EEC">
        <w:rPr>
          <w:rFonts w:asciiTheme="minorHAnsi" w:hAnsiTheme="minorHAnsi"/>
          <w:spacing w:val="-3"/>
        </w:rPr>
        <w:t xml:space="preserve"> </w:t>
      </w:r>
      <w:r w:rsidRPr="00172EEC">
        <w:rPr>
          <w:rFonts w:asciiTheme="minorHAnsi" w:hAnsiTheme="minorHAnsi"/>
        </w:rPr>
        <w:t>and</w:t>
      </w:r>
      <w:r w:rsidRPr="00172EEC">
        <w:rPr>
          <w:rFonts w:asciiTheme="minorHAnsi" w:hAnsiTheme="minorHAnsi"/>
          <w:spacing w:val="-3"/>
        </w:rPr>
        <w:t xml:space="preserve"> </w:t>
      </w:r>
      <w:r w:rsidRPr="00172EEC">
        <w:rPr>
          <w:rFonts w:asciiTheme="minorHAnsi" w:hAnsiTheme="minorHAnsi"/>
        </w:rPr>
        <w:t>sufficient</w:t>
      </w:r>
      <w:r w:rsidRPr="00172EEC">
        <w:rPr>
          <w:rFonts w:asciiTheme="minorHAnsi" w:hAnsiTheme="minorHAnsi"/>
          <w:spacing w:val="-4"/>
        </w:rPr>
        <w:t xml:space="preserve"> </w:t>
      </w:r>
      <w:r w:rsidRPr="00172EEC">
        <w:rPr>
          <w:rFonts w:asciiTheme="minorHAnsi" w:hAnsiTheme="minorHAnsi"/>
        </w:rPr>
        <w:t>to</w:t>
      </w:r>
      <w:r w:rsidRPr="00172EEC">
        <w:rPr>
          <w:rFonts w:asciiTheme="minorHAnsi" w:hAnsiTheme="minorHAnsi"/>
          <w:spacing w:val="-3"/>
        </w:rPr>
        <w:t xml:space="preserve"> </w:t>
      </w:r>
      <w:r w:rsidRPr="00172EEC">
        <w:rPr>
          <w:rFonts w:asciiTheme="minorHAnsi" w:hAnsiTheme="minorHAnsi"/>
        </w:rPr>
        <w:t>substantiate</w:t>
      </w:r>
      <w:r w:rsidRPr="00172EEC">
        <w:rPr>
          <w:rFonts w:asciiTheme="minorHAnsi" w:hAnsiTheme="minorHAnsi"/>
          <w:spacing w:val="-3"/>
        </w:rPr>
        <w:t xml:space="preserve"> </w:t>
      </w:r>
      <w:r w:rsidRPr="00172EEC">
        <w:rPr>
          <w:rFonts w:asciiTheme="minorHAnsi" w:hAnsiTheme="minorHAnsi"/>
        </w:rPr>
        <w:t>the</w:t>
      </w:r>
      <w:r w:rsidRPr="00172EEC">
        <w:rPr>
          <w:rFonts w:asciiTheme="minorHAnsi" w:hAnsiTheme="minorHAnsi"/>
          <w:spacing w:val="-3"/>
        </w:rPr>
        <w:t xml:space="preserve"> </w:t>
      </w:r>
      <w:r w:rsidRPr="00172EEC">
        <w:rPr>
          <w:rFonts w:asciiTheme="minorHAnsi" w:hAnsiTheme="minorHAnsi"/>
        </w:rPr>
        <w:t>amount</w:t>
      </w:r>
      <w:r w:rsidRPr="00172EEC">
        <w:rPr>
          <w:rFonts w:asciiTheme="minorHAnsi" w:hAnsiTheme="minorHAnsi"/>
          <w:spacing w:val="-3"/>
        </w:rPr>
        <w:t xml:space="preserve"> </w:t>
      </w:r>
      <w:r w:rsidRPr="00172EEC">
        <w:rPr>
          <w:rFonts w:asciiTheme="minorHAnsi" w:hAnsiTheme="minorHAnsi"/>
        </w:rPr>
        <w:t>invoiced</w:t>
      </w:r>
      <w:r w:rsidRPr="00172EEC">
        <w:rPr>
          <w:rFonts w:asciiTheme="minorHAnsi" w:hAnsiTheme="minorHAnsi"/>
          <w:spacing w:val="-3"/>
        </w:rPr>
        <w:t xml:space="preserve"> </w:t>
      </w:r>
      <w:r w:rsidRPr="00172EEC">
        <w:rPr>
          <w:rFonts w:asciiTheme="minorHAnsi" w:hAnsiTheme="minorHAnsi"/>
        </w:rPr>
        <w:t>for</w:t>
      </w:r>
      <w:r w:rsidRPr="00172EEC">
        <w:rPr>
          <w:rFonts w:asciiTheme="minorHAnsi" w:hAnsiTheme="minorHAnsi"/>
          <w:spacing w:val="-3"/>
        </w:rPr>
        <w:t xml:space="preserve"> </w:t>
      </w:r>
      <w:r w:rsidRPr="00172EEC">
        <w:rPr>
          <w:rFonts w:asciiTheme="minorHAnsi" w:hAnsiTheme="minorHAnsi"/>
        </w:rPr>
        <w:t>payment</w:t>
      </w:r>
      <w:r w:rsidRPr="00172EEC">
        <w:rPr>
          <w:rFonts w:asciiTheme="minorHAnsi" w:hAnsiTheme="minorHAnsi"/>
          <w:spacing w:val="-4"/>
        </w:rPr>
        <w:t xml:space="preserve"> </w:t>
      </w:r>
      <w:r w:rsidRPr="00172EEC">
        <w:rPr>
          <w:rFonts w:asciiTheme="minorHAnsi" w:hAnsiTheme="minorHAnsi"/>
        </w:rPr>
        <w:t>by</w:t>
      </w:r>
      <w:r w:rsidRPr="00172EEC">
        <w:rPr>
          <w:rFonts w:asciiTheme="minorHAnsi" w:hAnsiTheme="minorHAnsi"/>
          <w:spacing w:val="-3"/>
        </w:rPr>
        <w:t xml:space="preserve"> </w:t>
      </w:r>
      <w:r w:rsidRPr="00172EEC">
        <w:rPr>
          <w:rFonts w:asciiTheme="minorHAnsi" w:hAnsiTheme="minorHAnsi"/>
        </w:rPr>
        <w:t>the State.</w:t>
      </w:r>
      <w:r w:rsidRPr="00172EEC">
        <w:rPr>
          <w:rFonts w:asciiTheme="minorHAnsi" w:hAnsiTheme="minorHAnsi"/>
          <w:spacing w:val="40"/>
        </w:rPr>
        <w:t xml:space="preserve"> </w:t>
      </w:r>
    </w:p>
    <w:p w14:paraId="59298E84" w14:textId="77777777" w:rsidR="008B7B51" w:rsidRDefault="008B7B51" w:rsidP="008B7B51">
      <w:pPr>
        <w:pStyle w:val="Heading1"/>
        <w:numPr>
          <w:ilvl w:val="0"/>
          <w:numId w:val="0"/>
        </w:numPr>
        <w:ind w:left="360" w:hanging="360"/>
      </w:pPr>
    </w:p>
    <w:p w14:paraId="2C86CC89" w14:textId="7A98F630" w:rsidR="008B7B51" w:rsidRDefault="008B7B51" w:rsidP="0008155E">
      <w:pPr>
        <w:pStyle w:val="Heading1"/>
        <w:numPr>
          <w:ilvl w:val="0"/>
          <w:numId w:val="0"/>
        </w:numPr>
        <w:spacing w:before="0" w:after="0"/>
        <w:ind w:left="360" w:hanging="360"/>
      </w:pPr>
      <w:r>
        <w:t>attachment C</w:t>
      </w:r>
    </w:p>
    <w:p w14:paraId="4A61731E" w14:textId="68114BE1" w:rsidR="008B7B51" w:rsidRDefault="008B7B51" w:rsidP="0008155E">
      <w:pPr>
        <w:pStyle w:val="Heading1"/>
        <w:numPr>
          <w:ilvl w:val="0"/>
          <w:numId w:val="0"/>
        </w:numPr>
        <w:spacing w:before="0" w:after="0" w:line="276" w:lineRule="auto"/>
        <w:ind w:left="360" w:hanging="360"/>
      </w:pPr>
      <w:r>
        <w:t>Standard State Provisions for COntracts and Grants</w:t>
      </w:r>
    </w:p>
    <w:p w14:paraId="3CF12D70" w14:textId="77777777" w:rsidR="0008155E" w:rsidRPr="008B7B51" w:rsidRDefault="0008155E" w:rsidP="0008155E">
      <w:pPr>
        <w:pStyle w:val="Heading1"/>
        <w:numPr>
          <w:ilvl w:val="0"/>
          <w:numId w:val="0"/>
        </w:numPr>
        <w:spacing w:before="0" w:after="0" w:line="276" w:lineRule="auto"/>
        <w:ind w:left="360" w:hanging="360"/>
      </w:pPr>
    </w:p>
    <w:p w14:paraId="6EE876C2" w14:textId="35613492" w:rsidR="008B7B51" w:rsidRPr="008B7B51" w:rsidRDefault="008B7B51" w:rsidP="008B7B51">
      <w:pPr>
        <w:autoSpaceDE w:val="0"/>
        <w:autoSpaceDN w:val="0"/>
        <w:adjustRightInd w:val="0"/>
        <w:spacing w:before="0" w:after="0"/>
        <w:rPr>
          <w:rFonts w:cs="Garamond"/>
          <w:color w:val="000000"/>
          <w:kern w:val="0"/>
        </w:rPr>
      </w:pPr>
      <w:r w:rsidRPr="008B7B51">
        <w:rPr>
          <w:rFonts w:cs="Garamond"/>
          <w:b/>
          <w:bCs/>
          <w:color w:val="000000"/>
          <w:kern w:val="0"/>
        </w:rPr>
        <w:t xml:space="preserve">REVISED DECEMBER </w:t>
      </w:r>
      <w:r>
        <w:rPr>
          <w:rFonts w:cs="Garamond"/>
          <w:b/>
          <w:bCs/>
          <w:color w:val="000000"/>
          <w:kern w:val="0"/>
        </w:rPr>
        <w:t>7</w:t>
      </w:r>
      <w:r w:rsidRPr="008B7B51">
        <w:rPr>
          <w:rFonts w:cs="Garamond"/>
          <w:b/>
          <w:bCs/>
          <w:color w:val="000000"/>
          <w:kern w:val="0"/>
        </w:rPr>
        <w:t>, 20</w:t>
      </w:r>
      <w:r>
        <w:rPr>
          <w:rFonts w:cs="Garamond"/>
          <w:b/>
          <w:bCs/>
          <w:color w:val="000000"/>
          <w:kern w:val="0"/>
        </w:rPr>
        <w:t>23</w:t>
      </w:r>
      <w:r w:rsidRPr="008B7B51">
        <w:rPr>
          <w:rFonts w:cs="Garamond"/>
          <w:b/>
          <w:bCs/>
          <w:color w:val="000000"/>
          <w:kern w:val="0"/>
        </w:rPr>
        <w:t xml:space="preserve"> </w:t>
      </w:r>
    </w:p>
    <w:p w14:paraId="41798651" w14:textId="18423DD6" w:rsidR="008B7B51" w:rsidRDefault="008B7B51" w:rsidP="008B7B51">
      <w:pPr>
        <w:tabs>
          <w:tab w:val="left" w:pos="828"/>
        </w:tabs>
        <w:spacing w:line="276" w:lineRule="auto"/>
        <w:ind w:right="124"/>
        <w:rPr>
          <w:rFonts w:cs="Garamond"/>
          <w:color w:val="000000"/>
          <w:kern w:val="0"/>
        </w:rPr>
      </w:pPr>
      <w:r w:rsidRPr="008B7B51">
        <w:rPr>
          <w:rFonts w:cs="Garamond"/>
          <w:color w:val="000000"/>
          <w:kern w:val="0"/>
        </w:rPr>
        <w:t xml:space="preserve">“Attachment C: Standard State Provisions for Contracts and Grants” (revision version dated December </w:t>
      </w:r>
      <w:r>
        <w:rPr>
          <w:rFonts w:cs="Garamond"/>
          <w:color w:val="000000"/>
          <w:kern w:val="0"/>
        </w:rPr>
        <w:t>7</w:t>
      </w:r>
      <w:r w:rsidRPr="008B7B51">
        <w:rPr>
          <w:rFonts w:cs="Garamond"/>
          <w:color w:val="000000"/>
          <w:kern w:val="0"/>
        </w:rPr>
        <w:t>, 20</w:t>
      </w:r>
      <w:r>
        <w:rPr>
          <w:rFonts w:cs="Garamond"/>
          <w:color w:val="000000"/>
          <w:kern w:val="0"/>
        </w:rPr>
        <w:t>23</w:t>
      </w:r>
      <w:r w:rsidRPr="008B7B51">
        <w:rPr>
          <w:rFonts w:cs="Garamond"/>
          <w:color w:val="000000"/>
          <w:kern w:val="0"/>
        </w:rPr>
        <w:t xml:space="preserve">) constitutes part of this Agreement and is hereby incorporated by reference as if fully set forth herein and shall apply to the purchase of all goods and/or services by the State under this Agreement. A copy of this document is available online at: </w:t>
      </w:r>
      <w:hyperlink r:id="rId20" w:history="1">
        <w:r w:rsidR="0008155E" w:rsidRPr="008578CD">
          <w:rPr>
            <w:rStyle w:val="Hyperlink"/>
            <w:rFonts w:cs="Garamond"/>
            <w:kern w:val="0"/>
          </w:rPr>
          <w:t>https://bgs.vermont.gov/purchasing-contracting/forms</w:t>
        </w:r>
      </w:hyperlink>
      <w:r w:rsidRPr="008B7B51">
        <w:rPr>
          <w:rFonts w:cs="Garamond"/>
          <w:color w:val="000000"/>
          <w:kern w:val="0"/>
        </w:rPr>
        <w:t>.</w:t>
      </w:r>
    </w:p>
    <w:p w14:paraId="1570CE38" w14:textId="77777777" w:rsidR="0008155E" w:rsidRPr="008B7B51" w:rsidRDefault="0008155E" w:rsidP="008B7B51">
      <w:pPr>
        <w:tabs>
          <w:tab w:val="left" w:pos="828"/>
        </w:tabs>
        <w:spacing w:line="276" w:lineRule="auto"/>
        <w:ind w:right="124"/>
      </w:pPr>
    </w:p>
    <w:p w14:paraId="288873DC" w14:textId="77777777" w:rsidR="008B7B51" w:rsidRPr="008B7B51" w:rsidRDefault="008B7B51" w:rsidP="008B7B51">
      <w:pPr>
        <w:autoSpaceDE w:val="0"/>
        <w:autoSpaceDN w:val="0"/>
        <w:adjustRightInd w:val="0"/>
        <w:spacing w:before="0" w:after="0"/>
        <w:rPr>
          <w:rFonts w:ascii="Times New Roman" w:hAnsi="Times New Roman" w:cs="Times New Roman"/>
          <w:color w:val="000000"/>
          <w:kern w:val="0"/>
          <w:sz w:val="24"/>
          <w:szCs w:val="24"/>
          <w:highlight w:val="yellow"/>
        </w:rPr>
      </w:pPr>
      <w:r w:rsidRPr="008B7B51">
        <w:rPr>
          <w:rFonts w:ascii="Times New Roman" w:hAnsi="Times New Roman" w:cs="Times New Roman"/>
          <w:b/>
          <w:bCs/>
          <w:color w:val="000000"/>
          <w:kern w:val="0"/>
          <w:sz w:val="24"/>
          <w:szCs w:val="24"/>
          <w:highlight w:val="yellow"/>
        </w:rPr>
        <w:t>ATTACHMENT E</w:t>
      </w:r>
      <w:r w:rsidRPr="008B7B51">
        <w:rPr>
          <w:rFonts w:ascii="Times New Roman" w:hAnsi="Times New Roman" w:cs="Times New Roman"/>
          <w:color w:val="000000"/>
          <w:kern w:val="0"/>
          <w:sz w:val="24"/>
          <w:szCs w:val="24"/>
          <w:highlight w:val="yellow"/>
        </w:rPr>
        <w:t xml:space="preserve">: </w:t>
      </w:r>
    </w:p>
    <w:p w14:paraId="15D18D3A" w14:textId="77777777" w:rsidR="008B7B51" w:rsidRDefault="008B7B51" w:rsidP="008B7B51">
      <w:pPr>
        <w:autoSpaceDE w:val="0"/>
        <w:autoSpaceDN w:val="0"/>
        <w:adjustRightInd w:val="0"/>
        <w:spacing w:before="0" w:after="0"/>
        <w:rPr>
          <w:rFonts w:ascii="Times New Roman" w:hAnsi="Times New Roman" w:cs="Times New Roman"/>
          <w:b/>
          <w:bCs/>
          <w:color w:val="000000"/>
          <w:kern w:val="0"/>
          <w:sz w:val="24"/>
          <w:szCs w:val="24"/>
        </w:rPr>
      </w:pPr>
      <w:r w:rsidRPr="008B7B51">
        <w:rPr>
          <w:rFonts w:ascii="Times New Roman" w:hAnsi="Times New Roman" w:cs="Times New Roman"/>
          <w:b/>
          <w:bCs/>
          <w:color w:val="000000"/>
          <w:kern w:val="0"/>
          <w:sz w:val="24"/>
          <w:szCs w:val="24"/>
          <w:highlight w:val="yellow"/>
        </w:rPr>
        <w:t>BUSINESS ASSOCIATE AGREEMENT</w:t>
      </w:r>
      <w:r w:rsidRPr="008B7B51">
        <w:rPr>
          <w:rFonts w:ascii="Times New Roman" w:hAnsi="Times New Roman" w:cs="Times New Roman"/>
          <w:b/>
          <w:bCs/>
          <w:color w:val="000000"/>
          <w:kern w:val="0"/>
          <w:sz w:val="24"/>
          <w:szCs w:val="24"/>
        </w:rPr>
        <w:t xml:space="preserve"> </w:t>
      </w:r>
    </w:p>
    <w:p w14:paraId="61D64F3F" w14:textId="77777777" w:rsidR="0008155E" w:rsidRPr="008B7B51" w:rsidRDefault="0008155E" w:rsidP="008B7B51">
      <w:pPr>
        <w:autoSpaceDE w:val="0"/>
        <w:autoSpaceDN w:val="0"/>
        <w:adjustRightInd w:val="0"/>
        <w:spacing w:before="0" w:after="0"/>
        <w:rPr>
          <w:rFonts w:ascii="Times New Roman" w:hAnsi="Times New Roman" w:cs="Times New Roman"/>
          <w:color w:val="000000"/>
          <w:kern w:val="0"/>
          <w:sz w:val="24"/>
          <w:szCs w:val="24"/>
        </w:rPr>
      </w:pPr>
    </w:p>
    <w:p w14:paraId="2323966E" w14:textId="77777777" w:rsidR="008B7B51" w:rsidRPr="008B7B51" w:rsidRDefault="008B7B51" w:rsidP="008B7B51">
      <w:pPr>
        <w:autoSpaceDE w:val="0"/>
        <w:autoSpaceDN w:val="0"/>
        <w:adjustRightInd w:val="0"/>
        <w:spacing w:before="0" w:after="0"/>
        <w:rPr>
          <w:rFonts w:cs="Garamond"/>
          <w:color w:val="000000"/>
          <w:kern w:val="0"/>
        </w:rPr>
      </w:pPr>
      <w:r w:rsidRPr="008B7B51">
        <w:rPr>
          <w:rFonts w:cs="Garamond"/>
          <w:b/>
          <w:bCs/>
          <w:color w:val="000000"/>
          <w:kern w:val="0"/>
          <w:highlight w:val="yellow"/>
        </w:rPr>
        <w:t>REVISED MAY 23, 2019</w:t>
      </w:r>
      <w:r w:rsidRPr="008B7B51">
        <w:rPr>
          <w:rFonts w:cs="Garamond"/>
          <w:b/>
          <w:bCs/>
          <w:color w:val="000000"/>
          <w:kern w:val="0"/>
        </w:rPr>
        <w:t xml:space="preserve"> </w:t>
      </w:r>
    </w:p>
    <w:p w14:paraId="274EC1D2" w14:textId="22C5B7B3" w:rsidR="008B7B51" w:rsidRDefault="008B7B51" w:rsidP="008B7B51">
      <w:pPr>
        <w:autoSpaceDE w:val="0"/>
        <w:autoSpaceDN w:val="0"/>
        <w:adjustRightInd w:val="0"/>
        <w:spacing w:before="0" w:after="0"/>
        <w:rPr>
          <w:rFonts w:cs="Garamond"/>
          <w:color w:val="000000"/>
          <w:kern w:val="0"/>
        </w:rPr>
      </w:pPr>
      <w:r w:rsidRPr="008B7B51">
        <w:rPr>
          <w:rFonts w:cs="Garamond"/>
          <w:color w:val="000000"/>
          <w:kern w:val="0"/>
        </w:rPr>
        <w:t xml:space="preserve">“Attachment E: Business Associate Agreement” constitutes part of this Agreement and is hereby incorporated by reference as if fully set forth herein and shall apply to the purchase of all goods and/or services by the State under this Agreement. A copy of this document is available online at: </w:t>
      </w:r>
      <w:hyperlink r:id="rId21" w:history="1">
        <w:r w:rsidR="0008155E" w:rsidRPr="008B7B51">
          <w:rPr>
            <w:rStyle w:val="Hyperlink"/>
            <w:rFonts w:cs="Garamond"/>
            <w:kern w:val="0"/>
          </w:rPr>
          <w:t>https://bgs.vermont.gov/purchasing-contracting/forms</w:t>
        </w:r>
      </w:hyperlink>
      <w:r w:rsidRPr="008B7B51">
        <w:rPr>
          <w:rFonts w:cs="Garamond"/>
          <w:color w:val="000000"/>
          <w:kern w:val="0"/>
        </w:rPr>
        <w:t xml:space="preserve">. </w:t>
      </w:r>
    </w:p>
    <w:p w14:paraId="5791642D" w14:textId="77777777" w:rsidR="0008155E" w:rsidRDefault="0008155E" w:rsidP="008B7B51">
      <w:pPr>
        <w:autoSpaceDE w:val="0"/>
        <w:autoSpaceDN w:val="0"/>
        <w:adjustRightInd w:val="0"/>
        <w:spacing w:before="0" w:after="0"/>
        <w:rPr>
          <w:rFonts w:cs="Garamond"/>
          <w:color w:val="000000"/>
          <w:kern w:val="0"/>
        </w:rPr>
      </w:pPr>
    </w:p>
    <w:p w14:paraId="28F052E9" w14:textId="77777777" w:rsidR="0008155E" w:rsidRPr="008B7B51" w:rsidRDefault="0008155E" w:rsidP="008B7B51">
      <w:pPr>
        <w:autoSpaceDE w:val="0"/>
        <w:autoSpaceDN w:val="0"/>
        <w:adjustRightInd w:val="0"/>
        <w:spacing w:before="0" w:after="0"/>
        <w:rPr>
          <w:rFonts w:cs="Garamond"/>
          <w:color w:val="000000"/>
          <w:kern w:val="0"/>
        </w:rPr>
      </w:pPr>
    </w:p>
    <w:p w14:paraId="136E5030" w14:textId="77777777" w:rsidR="008B7B51" w:rsidRPr="008B7B51" w:rsidRDefault="008B7B51" w:rsidP="008B7B51">
      <w:pPr>
        <w:autoSpaceDE w:val="0"/>
        <w:autoSpaceDN w:val="0"/>
        <w:adjustRightInd w:val="0"/>
        <w:spacing w:before="0" w:after="0"/>
        <w:rPr>
          <w:rFonts w:ascii="Times New Roman" w:hAnsi="Times New Roman" w:cs="Times New Roman"/>
          <w:color w:val="000000"/>
          <w:kern w:val="0"/>
          <w:sz w:val="24"/>
          <w:szCs w:val="24"/>
        </w:rPr>
      </w:pPr>
      <w:r w:rsidRPr="008B7B51">
        <w:rPr>
          <w:rFonts w:ascii="Times New Roman" w:hAnsi="Times New Roman" w:cs="Times New Roman"/>
          <w:b/>
          <w:bCs/>
          <w:color w:val="000000"/>
          <w:kern w:val="0"/>
          <w:sz w:val="24"/>
          <w:szCs w:val="24"/>
        </w:rPr>
        <w:t>ATTACHMENT F</w:t>
      </w:r>
      <w:r w:rsidRPr="008B7B51">
        <w:rPr>
          <w:rFonts w:ascii="Times New Roman" w:hAnsi="Times New Roman" w:cs="Times New Roman"/>
          <w:color w:val="000000"/>
          <w:kern w:val="0"/>
          <w:sz w:val="24"/>
          <w:szCs w:val="24"/>
        </w:rPr>
        <w:t xml:space="preserve">: </w:t>
      </w:r>
    </w:p>
    <w:p w14:paraId="0A06EC13" w14:textId="77777777" w:rsidR="008B7B51" w:rsidRPr="0008155E" w:rsidRDefault="008B7B51" w:rsidP="008B7B51">
      <w:pPr>
        <w:autoSpaceDE w:val="0"/>
        <w:autoSpaceDN w:val="0"/>
        <w:adjustRightInd w:val="0"/>
        <w:spacing w:before="0" w:after="0"/>
        <w:rPr>
          <w:rFonts w:ascii="Times New Roman" w:hAnsi="Times New Roman" w:cs="Times New Roman"/>
          <w:b/>
          <w:bCs/>
          <w:color w:val="000000"/>
          <w:kern w:val="0"/>
          <w:sz w:val="24"/>
          <w:szCs w:val="24"/>
        </w:rPr>
      </w:pPr>
      <w:r w:rsidRPr="008B7B51">
        <w:rPr>
          <w:rFonts w:ascii="Times New Roman" w:hAnsi="Times New Roman" w:cs="Times New Roman"/>
          <w:b/>
          <w:bCs/>
          <w:color w:val="000000"/>
          <w:kern w:val="0"/>
          <w:sz w:val="24"/>
          <w:szCs w:val="24"/>
        </w:rPr>
        <w:t xml:space="preserve">AGENCY OF HUMAN SERVICES’ CUSTOMARY CONTRACT/GRANT PROVISIONS </w:t>
      </w:r>
    </w:p>
    <w:p w14:paraId="000FDFFD" w14:textId="77777777" w:rsidR="0008155E" w:rsidRPr="008B7B51" w:rsidRDefault="0008155E" w:rsidP="008B7B51">
      <w:pPr>
        <w:autoSpaceDE w:val="0"/>
        <w:autoSpaceDN w:val="0"/>
        <w:adjustRightInd w:val="0"/>
        <w:spacing w:before="0" w:after="0"/>
        <w:rPr>
          <w:rFonts w:cs="Garamond"/>
          <w:color w:val="000000"/>
          <w:kern w:val="0"/>
        </w:rPr>
      </w:pPr>
    </w:p>
    <w:p w14:paraId="469B55F1" w14:textId="77777777" w:rsidR="008B7B51" w:rsidRPr="008B7B51" w:rsidRDefault="008B7B51" w:rsidP="008B7B51">
      <w:pPr>
        <w:autoSpaceDE w:val="0"/>
        <w:autoSpaceDN w:val="0"/>
        <w:adjustRightInd w:val="0"/>
        <w:spacing w:before="0" w:after="0"/>
        <w:rPr>
          <w:rFonts w:cs="Garamond"/>
          <w:color w:val="000000"/>
          <w:kern w:val="0"/>
        </w:rPr>
      </w:pPr>
      <w:r w:rsidRPr="008B7B51">
        <w:rPr>
          <w:rFonts w:cs="Garamond"/>
          <w:b/>
          <w:bCs/>
          <w:color w:val="000000"/>
          <w:kern w:val="0"/>
          <w:highlight w:val="yellow"/>
        </w:rPr>
        <w:t>REVISED MAY 16, 2018</w:t>
      </w:r>
      <w:r w:rsidRPr="008B7B51">
        <w:rPr>
          <w:rFonts w:cs="Garamond"/>
          <w:b/>
          <w:bCs/>
          <w:color w:val="000000"/>
          <w:kern w:val="0"/>
        </w:rPr>
        <w:t xml:space="preserve"> </w:t>
      </w:r>
    </w:p>
    <w:p w14:paraId="6E22B24E" w14:textId="503CCB80" w:rsidR="008B7B51" w:rsidRPr="008B7B51" w:rsidRDefault="008B7B51" w:rsidP="008B7B51">
      <w:pPr>
        <w:tabs>
          <w:tab w:val="left" w:pos="828"/>
        </w:tabs>
        <w:spacing w:line="276" w:lineRule="auto"/>
        <w:ind w:right="124"/>
        <w:jc w:val="both"/>
      </w:pPr>
      <w:r w:rsidRPr="008B7B51">
        <w:rPr>
          <w:rFonts w:cs="Garamond"/>
          <w:color w:val="000000"/>
          <w:kern w:val="0"/>
        </w:rPr>
        <w:t xml:space="preserve">“Attachment F: Agency of Human Services’ Customary Contract/Grant Provisions” constitutes part of this Agreement and is hereby incorporated by reference as if fully set forth herein and shall apply to the purchase of all goods and/or services by the State under this Agreement. A copy of this document is available online at: </w:t>
      </w:r>
      <w:r w:rsidRPr="008B7B51">
        <w:rPr>
          <w:rFonts w:cs="Garamond"/>
          <w:color w:val="0000FF"/>
          <w:kern w:val="0"/>
        </w:rPr>
        <w:t>https://bgs.vermont.gov/purchasing-contracting/forms</w:t>
      </w:r>
    </w:p>
    <w:p w14:paraId="34598133" w14:textId="21B926FE" w:rsidR="008B7B51" w:rsidRDefault="008B7B51">
      <w:pPr>
        <w:spacing w:before="0" w:after="0"/>
        <w:rPr>
          <w:rFonts w:ascii="Times New Roman" w:eastAsia="Times New Roman" w:hAnsi="Times New Roman" w:cs="Times New Roman"/>
          <w:b/>
          <w:bCs/>
          <w:caps/>
          <w:kern w:val="0"/>
          <w:sz w:val="24"/>
          <w:szCs w:val="24"/>
        </w:rPr>
      </w:pPr>
    </w:p>
    <w:p w14:paraId="36535E30" w14:textId="47A587DA" w:rsidR="00E467AF" w:rsidRDefault="00E467AF" w:rsidP="0008155E">
      <w:pPr>
        <w:pStyle w:val="Heading1"/>
        <w:numPr>
          <w:ilvl w:val="0"/>
          <w:numId w:val="0"/>
        </w:numPr>
        <w:spacing w:before="0" w:after="0"/>
        <w:ind w:left="360" w:hanging="360"/>
      </w:pPr>
      <w:r>
        <w:t xml:space="preserve">attachment </w:t>
      </w:r>
      <w:r w:rsidR="008B7B51">
        <w:t>G</w:t>
      </w:r>
    </w:p>
    <w:p w14:paraId="33E5F3A7" w14:textId="17C1123B" w:rsidR="00E467AF" w:rsidRDefault="00E467AF" w:rsidP="0008155E">
      <w:pPr>
        <w:pStyle w:val="Heading1"/>
        <w:numPr>
          <w:ilvl w:val="0"/>
          <w:numId w:val="0"/>
        </w:numPr>
        <w:spacing w:before="0" w:after="0"/>
        <w:ind w:left="360" w:hanging="360"/>
      </w:pPr>
      <w:r>
        <w:t>Estimate of Costs and Revenues for First Two Years</w:t>
      </w:r>
    </w:p>
    <w:p w14:paraId="1F6629E1" w14:textId="77777777" w:rsidR="00E467AF" w:rsidRDefault="00E467AF" w:rsidP="00E467AF">
      <w:pPr>
        <w:pStyle w:val="Heading2"/>
      </w:pPr>
      <w:r>
        <w:t>Cost Estimates</w:t>
      </w:r>
    </w:p>
    <w:p w14:paraId="099CBC2A" w14:textId="23733367" w:rsidR="00E467AF" w:rsidRDefault="00E467AF" w:rsidP="00E467AF">
      <w:pPr>
        <w:rPr>
          <w:rFonts w:ascii="Calibri" w:eastAsia="Calibri" w:hAnsi="Calibri" w:cs="Calibri"/>
        </w:rPr>
      </w:pPr>
      <w:r w:rsidRPr="00155371">
        <w:rPr>
          <w:rFonts w:eastAsia="Calibri" w:cs="Calibri"/>
        </w:rPr>
        <w:t xml:space="preserve">Below are preliminary cost estimates based on past training center implementation and figures obtained through a national review of weatherization training centers. The expenses are rough estimates associated with attaining the minimum accreditation and certification requirements of the WxTC established in the </w:t>
      </w:r>
      <w:r w:rsidR="008A0C13">
        <w:rPr>
          <w:rFonts w:eastAsia="Calibri" w:cs="Calibri"/>
        </w:rPr>
        <w:t>RFGA</w:t>
      </w:r>
      <w:r w:rsidRPr="00155371">
        <w:rPr>
          <w:rFonts w:eastAsia="Calibri" w:cs="Calibri"/>
        </w:rPr>
        <w:t xml:space="preserve">. Applicants will need to consider these costs and others not captured here, such as facility costs, in </w:t>
      </w:r>
      <w:r w:rsidR="008A0C13">
        <w:rPr>
          <w:rFonts w:eastAsia="Calibri" w:cs="Calibri"/>
        </w:rPr>
        <w:t xml:space="preserve">their </w:t>
      </w:r>
      <w:r w:rsidRPr="00155371">
        <w:rPr>
          <w:rFonts w:eastAsia="Calibri" w:cs="Calibri"/>
        </w:rPr>
        <w:t xml:space="preserve">budget. </w:t>
      </w:r>
    </w:p>
    <w:p w14:paraId="5CEB4E1B" w14:textId="545A6939" w:rsidR="00E467AF" w:rsidRDefault="00E467AF" w:rsidP="00E467AF">
      <w:pPr>
        <w:pStyle w:val="Caption"/>
        <w:keepNext/>
      </w:pPr>
    </w:p>
    <w:tbl>
      <w:tblPr>
        <w:tblW w:w="8920" w:type="dxa"/>
        <w:tblLook w:val="04A0" w:firstRow="1" w:lastRow="0" w:firstColumn="1" w:lastColumn="0" w:noHBand="0" w:noVBand="1"/>
      </w:tblPr>
      <w:tblGrid>
        <w:gridCol w:w="1075"/>
        <w:gridCol w:w="3665"/>
        <w:gridCol w:w="2220"/>
        <w:gridCol w:w="1960"/>
      </w:tblGrid>
      <w:tr w:rsidR="00E467AF" w:rsidRPr="00057AFB" w14:paraId="6FD3F7D7" w14:textId="77777777" w:rsidTr="00987381">
        <w:trPr>
          <w:trHeight w:val="288"/>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03A26" w14:textId="77777777" w:rsidR="00E467AF" w:rsidRPr="00057AFB" w:rsidRDefault="00E467AF" w:rsidP="00987381">
            <w:pPr>
              <w:spacing w:after="0"/>
              <w:rPr>
                <w:rFonts w:eastAsia="Times New Roman" w:cs="Calibri"/>
                <w:b/>
                <w:bCs/>
                <w:color w:val="000000"/>
                <w:kern w:val="0"/>
                <w14:ligatures w14:val="none"/>
              </w:rPr>
            </w:pPr>
            <w:r w:rsidRPr="00057AFB">
              <w:br w:type="page"/>
            </w:r>
            <w:r w:rsidRPr="00057AFB">
              <w:rPr>
                <w:rFonts w:eastAsia="Times New Roman" w:cs="Calibri"/>
                <w:b/>
                <w:bCs/>
                <w:color w:val="000000"/>
                <w:kern w:val="0"/>
                <w14:ligatures w14:val="none"/>
              </w:rPr>
              <w:t>Category</w:t>
            </w:r>
          </w:p>
        </w:tc>
        <w:tc>
          <w:tcPr>
            <w:tcW w:w="3925" w:type="dxa"/>
            <w:tcBorders>
              <w:top w:val="single" w:sz="4" w:space="0" w:color="auto"/>
              <w:left w:val="nil"/>
              <w:bottom w:val="single" w:sz="4" w:space="0" w:color="auto"/>
              <w:right w:val="single" w:sz="4" w:space="0" w:color="auto"/>
            </w:tcBorders>
            <w:shd w:val="clear" w:color="auto" w:fill="auto"/>
            <w:vAlign w:val="bottom"/>
            <w:hideMark/>
          </w:tcPr>
          <w:p w14:paraId="5163A390" w14:textId="77777777" w:rsidR="00E467AF" w:rsidRPr="00057AFB" w:rsidRDefault="00E467AF" w:rsidP="00987381">
            <w:pPr>
              <w:spacing w:after="0"/>
              <w:rPr>
                <w:rFonts w:eastAsia="Times New Roman" w:cs="Calibri"/>
                <w:b/>
                <w:bCs/>
                <w:color w:val="000000"/>
                <w:kern w:val="0"/>
                <w14:ligatures w14:val="none"/>
              </w:rPr>
            </w:pPr>
            <w:r w:rsidRPr="00057AFB">
              <w:rPr>
                <w:rFonts w:eastAsia="Times New Roman" w:cs="Calibri"/>
                <w:b/>
                <w:bCs/>
                <w:color w:val="000000"/>
                <w:kern w:val="0"/>
                <w14:ligatures w14:val="none"/>
              </w:rPr>
              <w:t>Budget Item</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686AA65" w14:textId="77777777" w:rsidR="00E467AF" w:rsidRPr="00057AFB" w:rsidRDefault="00E467AF" w:rsidP="00987381">
            <w:pPr>
              <w:spacing w:after="0"/>
              <w:rPr>
                <w:rFonts w:eastAsia="Times New Roman" w:cs="Calibri"/>
                <w:b/>
                <w:bCs/>
                <w:color w:val="000000"/>
                <w:kern w:val="0"/>
                <w14:ligatures w14:val="none"/>
              </w:rPr>
            </w:pPr>
            <w:r w:rsidRPr="00057AFB">
              <w:rPr>
                <w:rFonts w:eastAsia="Times New Roman" w:cs="Calibri"/>
                <w:b/>
                <w:bCs/>
                <w:color w:val="000000"/>
                <w:kern w:val="0"/>
                <w14:ligatures w14:val="none"/>
              </w:rPr>
              <w:t>Initial Cost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2743D1CA" w14:textId="77777777" w:rsidR="00E467AF" w:rsidRPr="00057AFB" w:rsidRDefault="00E467AF" w:rsidP="00987381">
            <w:pPr>
              <w:spacing w:after="0"/>
              <w:rPr>
                <w:rFonts w:eastAsia="Times New Roman" w:cs="Calibri"/>
                <w:b/>
                <w:bCs/>
                <w:color w:val="000000"/>
                <w:kern w:val="0"/>
                <w14:ligatures w14:val="none"/>
              </w:rPr>
            </w:pPr>
            <w:r w:rsidRPr="00057AFB">
              <w:rPr>
                <w:rFonts w:eastAsia="Times New Roman" w:cs="Calibri"/>
                <w:b/>
                <w:bCs/>
                <w:color w:val="000000"/>
                <w:kern w:val="0"/>
                <w14:ligatures w14:val="none"/>
              </w:rPr>
              <w:t>Annual Cost</w:t>
            </w:r>
          </w:p>
        </w:tc>
      </w:tr>
      <w:tr w:rsidR="00E467AF" w:rsidRPr="00057AFB" w14:paraId="410EB884" w14:textId="77777777" w:rsidTr="00987381">
        <w:trPr>
          <w:trHeight w:val="288"/>
        </w:trPr>
        <w:tc>
          <w:tcPr>
            <w:tcW w:w="8920" w:type="dxa"/>
            <w:gridSpan w:val="4"/>
            <w:tcBorders>
              <w:top w:val="single" w:sz="4" w:space="0" w:color="auto"/>
              <w:left w:val="single" w:sz="4" w:space="0" w:color="auto"/>
              <w:bottom w:val="single" w:sz="4" w:space="0" w:color="auto"/>
              <w:right w:val="nil"/>
            </w:tcBorders>
            <w:shd w:val="clear" w:color="000000" w:fill="E7E6E6"/>
            <w:noWrap/>
            <w:vAlign w:val="bottom"/>
            <w:hideMark/>
          </w:tcPr>
          <w:p w14:paraId="31D7DB8F" w14:textId="77777777" w:rsidR="00E467AF" w:rsidRPr="00057AFB" w:rsidRDefault="00E467AF" w:rsidP="00987381">
            <w:pPr>
              <w:spacing w:after="0"/>
              <w:rPr>
                <w:rFonts w:eastAsia="Times New Roman" w:cs="Calibri"/>
                <w:b/>
                <w:bCs/>
                <w:color w:val="000000"/>
                <w:kern w:val="0"/>
                <w14:ligatures w14:val="none"/>
              </w:rPr>
            </w:pPr>
            <w:r w:rsidRPr="00057AFB">
              <w:rPr>
                <w:rFonts w:eastAsia="Times New Roman" w:cs="Calibri"/>
                <w:b/>
                <w:bCs/>
                <w:color w:val="000000"/>
                <w:kern w:val="0"/>
                <w14:ligatures w14:val="none"/>
              </w:rPr>
              <w:t>Accreditation/Certification Fees</w:t>
            </w:r>
          </w:p>
        </w:tc>
      </w:tr>
      <w:tr w:rsidR="00E467AF" w:rsidRPr="00057AFB" w14:paraId="7205F9B3"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CC9894D"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0AA537A7" w14:textId="77777777" w:rsidR="00E467AF" w:rsidRPr="00057AFB" w:rsidRDefault="00944642" w:rsidP="00987381">
            <w:pPr>
              <w:spacing w:after="0"/>
              <w:rPr>
                <w:rFonts w:eastAsia="Times New Roman" w:cs="Calibri"/>
                <w:color w:val="0563C1"/>
                <w:kern w:val="0"/>
                <w:u w:val="single"/>
                <w14:ligatures w14:val="none"/>
              </w:rPr>
            </w:pPr>
            <w:hyperlink r:id="rId22" w:history="1">
              <w:r w:rsidR="00E467AF" w:rsidRPr="00057AFB">
                <w:rPr>
                  <w:rFonts w:eastAsia="Times New Roman" w:cs="Calibri"/>
                  <w:color w:val="0563C1"/>
                  <w:kern w:val="0"/>
                  <w:u w:val="single"/>
                  <w14:ligatures w14:val="none"/>
                </w:rPr>
                <w:t>IREC Accredited Center</w:t>
              </w:r>
            </w:hyperlink>
            <w:r w:rsidR="00E467AF" w:rsidRPr="00057AFB">
              <w:rPr>
                <w:rStyle w:val="FootnoteReference"/>
                <w:rFonts w:cs="Calibri"/>
                <w:color w:val="0563C1"/>
                <w:u w:val="single"/>
                <w14:ligatures w14:val="none"/>
              </w:rPr>
              <w:footnoteReference w:id="3"/>
            </w:r>
          </w:p>
        </w:tc>
        <w:tc>
          <w:tcPr>
            <w:tcW w:w="1960" w:type="dxa"/>
            <w:tcBorders>
              <w:top w:val="nil"/>
              <w:left w:val="nil"/>
              <w:bottom w:val="single" w:sz="4" w:space="0" w:color="auto"/>
              <w:right w:val="single" w:sz="4" w:space="0" w:color="auto"/>
            </w:tcBorders>
            <w:shd w:val="clear" w:color="auto" w:fill="auto"/>
            <w:noWrap/>
            <w:vAlign w:val="bottom"/>
            <w:hideMark/>
          </w:tcPr>
          <w:p w14:paraId="7F54ABB3"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$3,500</w:t>
            </w:r>
          </w:p>
        </w:tc>
        <w:tc>
          <w:tcPr>
            <w:tcW w:w="1960" w:type="dxa"/>
            <w:tcBorders>
              <w:top w:val="nil"/>
              <w:left w:val="nil"/>
              <w:bottom w:val="single" w:sz="4" w:space="0" w:color="auto"/>
              <w:right w:val="single" w:sz="4" w:space="0" w:color="auto"/>
            </w:tcBorders>
            <w:shd w:val="clear" w:color="auto" w:fill="auto"/>
            <w:noWrap/>
            <w:vAlign w:val="bottom"/>
            <w:hideMark/>
          </w:tcPr>
          <w:p w14:paraId="6E4BEE6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077F7FB5" w14:textId="77777777" w:rsidTr="00987381">
        <w:trPr>
          <w:trHeight w:val="287"/>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A4933D9"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1556F45C"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IREC JTAs (6)</w:t>
            </w:r>
          </w:p>
        </w:tc>
        <w:tc>
          <w:tcPr>
            <w:tcW w:w="1960" w:type="dxa"/>
            <w:tcBorders>
              <w:top w:val="nil"/>
              <w:left w:val="nil"/>
              <w:bottom w:val="single" w:sz="4" w:space="0" w:color="auto"/>
              <w:right w:val="single" w:sz="4" w:space="0" w:color="auto"/>
            </w:tcBorders>
            <w:shd w:val="clear" w:color="auto" w:fill="auto"/>
            <w:noWrap/>
            <w:vAlign w:val="bottom"/>
            <w:hideMark/>
          </w:tcPr>
          <w:p w14:paraId="43E92FCF"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$5,000</w:t>
            </w:r>
          </w:p>
        </w:tc>
        <w:tc>
          <w:tcPr>
            <w:tcW w:w="1960" w:type="dxa"/>
            <w:tcBorders>
              <w:top w:val="nil"/>
              <w:left w:val="nil"/>
              <w:bottom w:val="single" w:sz="4" w:space="0" w:color="auto"/>
              <w:right w:val="single" w:sz="4" w:space="0" w:color="auto"/>
            </w:tcBorders>
            <w:shd w:val="clear" w:color="auto" w:fill="auto"/>
            <w:noWrap/>
            <w:vAlign w:val="bottom"/>
            <w:hideMark/>
          </w:tcPr>
          <w:p w14:paraId="63DBEF7D"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$3,600</w:t>
            </w:r>
          </w:p>
        </w:tc>
      </w:tr>
      <w:tr w:rsidR="00E467AF" w:rsidRPr="00057AFB" w14:paraId="7F6645F8"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152E87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24AC1EE7" w14:textId="77777777" w:rsidR="00E467AF" w:rsidRPr="00057AFB" w:rsidRDefault="00944642" w:rsidP="00987381">
            <w:pPr>
              <w:spacing w:after="0"/>
              <w:rPr>
                <w:rFonts w:eastAsia="Times New Roman" w:cs="Calibri"/>
                <w:color w:val="0563C1"/>
                <w:kern w:val="0"/>
                <w:u w:val="single"/>
                <w14:ligatures w14:val="none"/>
              </w:rPr>
            </w:pPr>
            <w:hyperlink r:id="rId23" w:history="1">
              <w:r w:rsidR="00E467AF" w:rsidRPr="00057AFB">
                <w:rPr>
                  <w:rFonts w:eastAsia="Times New Roman" w:cs="Calibri"/>
                  <w:color w:val="0563C1"/>
                  <w:kern w:val="0"/>
                  <w:u w:val="single"/>
                  <w14:ligatures w14:val="none"/>
                </w:rPr>
                <w:t>BPI Test Center</w:t>
              </w:r>
            </w:hyperlink>
          </w:p>
        </w:tc>
        <w:tc>
          <w:tcPr>
            <w:tcW w:w="1960" w:type="dxa"/>
            <w:tcBorders>
              <w:top w:val="nil"/>
              <w:left w:val="nil"/>
              <w:bottom w:val="single" w:sz="4" w:space="0" w:color="auto"/>
              <w:right w:val="single" w:sz="4" w:space="0" w:color="auto"/>
            </w:tcBorders>
            <w:shd w:val="clear" w:color="auto" w:fill="auto"/>
            <w:noWrap/>
            <w:vAlign w:val="bottom"/>
            <w:hideMark/>
          </w:tcPr>
          <w:p w14:paraId="7A2A5450"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44F17D72"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$500</w:t>
            </w:r>
          </w:p>
        </w:tc>
      </w:tr>
      <w:tr w:rsidR="00E467AF" w:rsidRPr="00057AFB" w14:paraId="7A40003A" w14:textId="77777777" w:rsidTr="00987381">
        <w:trPr>
          <w:trHeight w:val="332"/>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19726D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6EB9E7BC" w14:textId="77777777" w:rsidR="00E467AF" w:rsidRPr="00057AFB" w:rsidRDefault="00944642" w:rsidP="00987381">
            <w:pPr>
              <w:spacing w:after="0"/>
              <w:rPr>
                <w:rFonts w:eastAsia="Times New Roman" w:cs="Calibri"/>
                <w:color w:val="0563C1"/>
                <w:kern w:val="0"/>
                <w:u w:val="single"/>
                <w14:ligatures w14:val="none"/>
              </w:rPr>
            </w:pPr>
            <w:hyperlink r:id="rId24" w:history="1">
              <w:r w:rsidR="00E467AF" w:rsidRPr="00057AFB">
                <w:rPr>
                  <w:rFonts w:eastAsia="Times New Roman" w:cs="Calibri"/>
                  <w:color w:val="0563C1"/>
                  <w:kern w:val="0"/>
                  <w:u w:val="single"/>
                  <w14:ligatures w14:val="none"/>
                </w:rPr>
                <w:t>HBI</w:t>
              </w:r>
            </w:hyperlink>
          </w:p>
        </w:tc>
        <w:tc>
          <w:tcPr>
            <w:tcW w:w="1960" w:type="dxa"/>
            <w:tcBorders>
              <w:top w:val="nil"/>
              <w:left w:val="nil"/>
              <w:bottom w:val="single" w:sz="4" w:space="0" w:color="auto"/>
              <w:right w:val="single" w:sz="4" w:space="0" w:color="auto"/>
            </w:tcBorders>
            <w:shd w:val="clear" w:color="auto" w:fill="auto"/>
            <w:noWrap/>
            <w:vAlign w:val="bottom"/>
            <w:hideMark/>
          </w:tcPr>
          <w:p w14:paraId="6CFC0B22"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$7,500</w:t>
            </w:r>
          </w:p>
        </w:tc>
        <w:tc>
          <w:tcPr>
            <w:tcW w:w="1960" w:type="dxa"/>
            <w:tcBorders>
              <w:top w:val="nil"/>
              <w:left w:val="nil"/>
              <w:bottom w:val="single" w:sz="4" w:space="0" w:color="auto"/>
              <w:right w:val="single" w:sz="4" w:space="0" w:color="auto"/>
            </w:tcBorders>
            <w:shd w:val="clear" w:color="auto" w:fill="auto"/>
            <w:noWrap/>
            <w:vAlign w:val="bottom"/>
            <w:hideMark/>
          </w:tcPr>
          <w:p w14:paraId="1C4410AA"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$2,000</w:t>
            </w:r>
          </w:p>
        </w:tc>
      </w:tr>
      <w:tr w:rsidR="00E467AF" w:rsidRPr="00057AFB" w14:paraId="39EC8A37" w14:textId="77777777" w:rsidTr="00987381">
        <w:trPr>
          <w:trHeight w:val="26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455B34D"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66CC38C2" w14:textId="77777777" w:rsidR="00E467AF" w:rsidRPr="00057AFB" w:rsidRDefault="00944642" w:rsidP="00987381">
            <w:pPr>
              <w:spacing w:after="0"/>
              <w:rPr>
                <w:rFonts w:eastAsia="Times New Roman" w:cs="Calibri"/>
                <w:color w:val="0563C1"/>
                <w:kern w:val="0"/>
                <w:u w:val="single"/>
                <w14:ligatures w14:val="none"/>
              </w:rPr>
            </w:pPr>
            <w:hyperlink r:id="rId25" w:history="1">
              <w:r w:rsidR="00E467AF" w:rsidRPr="00057AFB">
                <w:rPr>
                  <w:rFonts w:eastAsia="Times New Roman" w:cs="Calibri"/>
                  <w:color w:val="0563C1"/>
                  <w:kern w:val="0"/>
                  <w:u w:val="single"/>
                  <w14:ligatures w14:val="none"/>
                </w:rPr>
                <w:t>NCCER</w:t>
              </w:r>
            </w:hyperlink>
          </w:p>
        </w:tc>
        <w:tc>
          <w:tcPr>
            <w:tcW w:w="1960" w:type="dxa"/>
            <w:tcBorders>
              <w:top w:val="nil"/>
              <w:left w:val="nil"/>
              <w:bottom w:val="single" w:sz="4" w:space="0" w:color="auto"/>
              <w:right w:val="single" w:sz="4" w:space="0" w:color="auto"/>
            </w:tcBorders>
            <w:shd w:val="clear" w:color="auto" w:fill="auto"/>
            <w:noWrap/>
            <w:vAlign w:val="bottom"/>
            <w:hideMark/>
          </w:tcPr>
          <w:p w14:paraId="43AA55A0"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$4,900</w:t>
            </w:r>
          </w:p>
        </w:tc>
        <w:tc>
          <w:tcPr>
            <w:tcW w:w="1960" w:type="dxa"/>
            <w:tcBorders>
              <w:top w:val="nil"/>
              <w:left w:val="nil"/>
              <w:bottom w:val="single" w:sz="4" w:space="0" w:color="auto"/>
              <w:right w:val="single" w:sz="4" w:space="0" w:color="auto"/>
            </w:tcBorders>
            <w:shd w:val="clear" w:color="auto" w:fill="auto"/>
            <w:noWrap/>
            <w:vAlign w:val="bottom"/>
            <w:hideMark/>
          </w:tcPr>
          <w:p w14:paraId="78A3AB38"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$600</w:t>
            </w:r>
          </w:p>
        </w:tc>
      </w:tr>
      <w:tr w:rsidR="00E467AF" w:rsidRPr="00057AFB" w14:paraId="25950211" w14:textId="77777777" w:rsidTr="00987381">
        <w:trPr>
          <w:trHeight w:val="288"/>
        </w:trPr>
        <w:tc>
          <w:tcPr>
            <w:tcW w:w="8920"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427F3805" w14:textId="77777777" w:rsidR="00E467AF" w:rsidRPr="00057AFB" w:rsidRDefault="00E467AF" w:rsidP="00987381">
            <w:pPr>
              <w:spacing w:after="0"/>
              <w:rPr>
                <w:rFonts w:eastAsia="Times New Roman" w:cs="Calibri"/>
                <w:b/>
                <w:bCs/>
                <w:color w:val="000000"/>
                <w:kern w:val="0"/>
                <w14:ligatures w14:val="none"/>
              </w:rPr>
            </w:pPr>
            <w:r w:rsidRPr="00057AFB">
              <w:rPr>
                <w:rFonts w:eastAsia="Times New Roman" w:cs="Calibri"/>
                <w:b/>
                <w:bCs/>
                <w:color w:val="000000"/>
                <w:kern w:val="0"/>
                <w14:ligatures w14:val="none"/>
              </w:rPr>
              <w:t>Training Management Fees</w:t>
            </w:r>
          </w:p>
        </w:tc>
      </w:tr>
      <w:tr w:rsidR="00E467AF" w:rsidRPr="00057AFB" w14:paraId="61624A0B"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07D0F6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38C3E7D6"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Training Management System</w:t>
            </w:r>
          </w:p>
        </w:tc>
        <w:tc>
          <w:tcPr>
            <w:tcW w:w="1960" w:type="dxa"/>
            <w:tcBorders>
              <w:top w:val="nil"/>
              <w:left w:val="nil"/>
              <w:bottom w:val="single" w:sz="4" w:space="0" w:color="auto"/>
              <w:right w:val="single" w:sz="4" w:space="0" w:color="auto"/>
            </w:tcBorders>
            <w:shd w:val="clear" w:color="auto" w:fill="auto"/>
            <w:noWrap/>
            <w:vAlign w:val="bottom"/>
            <w:hideMark/>
          </w:tcPr>
          <w:p w14:paraId="4EA1D049"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30C06EAA" w14:textId="014E5814"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$12,000</w:t>
            </w:r>
          </w:p>
        </w:tc>
      </w:tr>
      <w:tr w:rsidR="00E467AF" w:rsidRPr="00057AFB" w14:paraId="44CA052A"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2BF837B"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5823C65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Learning Management System</w:t>
            </w:r>
          </w:p>
        </w:tc>
        <w:tc>
          <w:tcPr>
            <w:tcW w:w="1960" w:type="dxa"/>
            <w:tcBorders>
              <w:top w:val="nil"/>
              <w:left w:val="nil"/>
              <w:bottom w:val="single" w:sz="4" w:space="0" w:color="auto"/>
              <w:right w:val="single" w:sz="4" w:space="0" w:color="auto"/>
            </w:tcBorders>
            <w:shd w:val="clear" w:color="auto" w:fill="auto"/>
            <w:noWrap/>
            <w:vAlign w:val="bottom"/>
            <w:hideMark/>
          </w:tcPr>
          <w:p w14:paraId="6F7D14CD"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2C93FFD3"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$25,000</w:t>
            </w:r>
          </w:p>
        </w:tc>
      </w:tr>
      <w:tr w:rsidR="00E467AF" w:rsidRPr="00057AFB" w14:paraId="5F420E88" w14:textId="77777777" w:rsidTr="00987381">
        <w:trPr>
          <w:trHeight w:val="864"/>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534E8FD"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29DAE563"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WAP Contracted Curriculum</w:t>
            </w:r>
          </w:p>
        </w:tc>
        <w:tc>
          <w:tcPr>
            <w:tcW w:w="1960" w:type="dxa"/>
            <w:tcBorders>
              <w:top w:val="nil"/>
              <w:left w:val="nil"/>
              <w:bottom w:val="single" w:sz="4" w:space="0" w:color="auto"/>
              <w:right w:val="single" w:sz="4" w:space="0" w:color="auto"/>
            </w:tcBorders>
            <w:shd w:val="clear" w:color="auto" w:fill="auto"/>
            <w:noWrap/>
            <w:vAlign w:val="bottom"/>
            <w:hideMark/>
          </w:tcPr>
          <w:p w14:paraId="4D9ED8A3" w14:textId="62F6DFEA" w:rsidR="00E467AF" w:rsidRPr="00057AFB" w:rsidRDefault="00FC7E5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xml:space="preserve">                  </w:t>
            </w:r>
            <w:r w:rsidR="00E467AF" w:rsidRPr="00057AFB">
              <w:rPr>
                <w:rFonts w:eastAsia="Times New Roman" w:cs="Calibri"/>
                <w:color w:val="000000"/>
                <w:kern w:val="0"/>
                <w14:ligatures w14:val="none"/>
              </w:rPr>
              <w:t> </w:t>
            </w:r>
            <w:r w:rsidRPr="00057AFB">
              <w:rPr>
                <w:rFonts w:eastAsia="Times New Roman" w:cs="Calibri"/>
                <w:color w:val="000000"/>
                <w:kern w:val="0"/>
                <w14:ligatures w14:val="none"/>
              </w:rPr>
              <w:t>$120,000</w:t>
            </w:r>
          </w:p>
        </w:tc>
        <w:tc>
          <w:tcPr>
            <w:tcW w:w="1960" w:type="dxa"/>
            <w:tcBorders>
              <w:top w:val="nil"/>
              <w:left w:val="nil"/>
              <w:bottom w:val="single" w:sz="4" w:space="0" w:color="auto"/>
              <w:right w:val="single" w:sz="4" w:space="0" w:color="auto"/>
            </w:tcBorders>
            <w:shd w:val="clear" w:color="auto" w:fill="auto"/>
            <w:noWrap/>
            <w:vAlign w:val="bottom"/>
            <w:hideMark/>
          </w:tcPr>
          <w:p w14:paraId="61E9BE9A" w14:textId="33F90ED1" w:rsidR="00E467AF" w:rsidRPr="00057AFB" w:rsidRDefault="00E467AF" w:rsidP="00987381">
            <w:pPr>
              <w:spacing w:after="0"/>
              <w:jc w:val="right"/>
              <w:rPr>
                <w:rFonts w:eastAsia="Times New Roman" w:cs="Calibri"/>
                <w:color w:val="000000"/>
                <w:kern w:val="0"/>
                <w14:ligatures w14:val="none"/>
              </w:rPr>
            </w:pPr>
          </w:p>
        </w:tc>
      </w:tr>
      <w:tr w:rsidR="00E467AF" w:rsidRPr="00057AFB" w14:paraId="2EAB8FB0" w14:textId="77777777" w:rsidTr="00987381">
        <w:trPr>
          <w:trHeight w:val="576"/>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4346987"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69C105A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HBI Workbooks</w:t>
            </w:r>
          </w:p>
        </w:tc>
        <w:tc>
          <w:tcPr>
            <w:tcW w:w="1960" w:type="dxa"/>
            <w:tcBorders>
              <w:top w:val="nil"/>
              <w:left w:val="nil"/>
              <w:bottom w:val="single" w:sz="4" w:space="0" w:color="auto"/>
              <w:right w:val="single" w:sz="4" w:space="0" w:color="auto"/>
            </w:tcBorders>
            <w:shd w:val="clear" w:color="auto" w:fill="auto"/>
            <w:noWrap/>
            <w:vAlign w:val="bottom"/>
            <w:hideMark/>
          </w:tcPr>
          <w:p w14:paraId="2D02DEEA"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$2,520</w:t>
            </w:r>
          </w:p>
        </w:tc>
        <w:tc>
          <w:tcPr>
            <w:tcW w:w="1960" w:type="dxa"/>
            <w:tcBorders>
              <w:top w:val="nil"/>
              <w:left w:val="nil"/>
              <w:bottom w:val="single" w:sz="4" w:space="0" w:color="auto"/>
              <w:right w:val="single" w:sz="4" w:space="0" w:color="auto"/>
            </w:tcBorders>
            <w:shd w:val="clear" w:color="auto" w:fill="auto"/>
            <w:noWrap/>
            <w:vAlign w:val="bottom"/>
            <w:hideMark/>
          </w:tcPr>
          <w:p w14:paraId="622E8B86"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220B3279"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6B41E05"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46F0597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HBI Assessment</w:t>
            </w:r>
          </w:p>
        </w:tc>
        <w:tc>
          <w:tcPr>
            <w:tcW w:w="1960" w:type="dxa"/>
            <w:tcBorders>
              <w:top w:val="nil"/>
              <w:left w:val="nil"/>
              <w:bottom w:val="nil"/>
              <w:right w:val="nil"/>
            </w:tcBorders>
            <w:shd w:val="clear" w:color="auto" w:fill="auto"/>
            <w:noWrap/>
            <w:vAlign w:val="bottom"/>
            <w:hideMark/>
          </w:tcPr>
          <w:p w14:paraId="0DA423AA" w14:textId="77777777" w:rsidR="00E467AF" w:rsidRPr="00057AFB" w:rsidRDefault="00E467AF" w:rsidP="00987381">
            <w:pPr>
              <w:spacing w:after="0"/>
              <w:rPr>
                <w:rFonts w:eastAsia="Times New Roman" w:cs="Calibri"/>
                <w:color w:val="000000"/>
                <w:kern w:val="0"/>
                <w14:ligatures w14:val="none"/>
              </w:rPr>
            </w:pPr>
          </w:p>
        </w:tc>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F8DB8A"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$2,500</w:t>
            </w:r>
          </w:p>
        </w:tc>
      </w:tr>
      <w:tr w:rsidR="00E467AF" w:rsidRPr="00057AFB" w14:paraId="3498AEED"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29C10D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583DF8FE"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DEI Curriculum</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5C8604A9"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1C6D9FD0"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772A51CE"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07B950F"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00124DEC"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BPI Exam Proctor</w:t>
            </w:r>
          </w:p>
        </w:tc>
        <w:tc>
          <w:tcPr>
            <w:tcW w:w="1960" w:type="dxa"/>
            <w:tcBorders>
              <w:top w:val="nil"/>
              <w:left w:val="nil"/>
              <w:bottom w:val="single" w:sz="4" w:space="0" w:color="auto"/>
              <w:right w:val="single" w:sz="4" w:space="0" w:color="auto"/>
            </w:tcBorders>
            <w:shd w:val="clear" w:color="auto" w:fill="auto"/>
            <w:noWrap/>
            <w:vAlign w:val="bottom"/>
            <w:hideMark/>
          </w:tcPr>
          <w:p w14:paraId="594418AC"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24735255"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$1,800</w:t>
            </w:r>
          </w:p>
        </w:tc>
      </w:tr>
      <w:tr w:rsidR="00E467AF" w:rsidRPr="00057AFB" w14:paraId="7F7CED2A"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tcPr>
          <w:p w14:paraId="2D913E41" w14:textId="77777777" w:rsidR="00E467AF" w:rsidRPr="00057AFB" w:rsidRDefault="00E467AF" w:rsidP="00987381">
            <w:pPr>
              <w:spacing w:after="0"/>
              <w:rPr>
                <w:rFonts w:eastAsia="Times New Roman" w:cs="Calibri"/>
                <w:color w:val="000000"/>
                <w:kern w:val="0"/>
                <w14:ligatures w14:val="none"/>
              </w:rPr>
            </w:pPr>
          </w:p>
        </w:tc>
        <w:tc>
          <w:tcPr>
            <w:tcW w:w="3925" w:type="dxa"/>
            <w:tcBorders>
              <w:top w:val="nil"/>
              <w:left w:val="nil"/>
              <w:bottom w:val="single" w:sz="4" w:space="0" w:color="auto"/>
              <w:right w:val="single" w:sz="4" w:space="0" w:color="auto"/>
            </w:tcBorders>
            <w:shd w:val="clear" w:color="auto" w:fill="auto"/>
            <w:vAlign w:val="bottom"/>
          </w:tcPr>
          <w:p w14:paraId="380E052D" w14:textId="77777777" w:rsidR="00E467AF" w:rsidRPr="00057AFB" w:rsidRDefault="00944642" w:rsidP="00987381">
            <w:pPr>
              <w:spacing w:after="0"/>
              <w:rPr>
                <w:rFonts w:eastAsia="Times New Roman" w:cs="Calibri"/>
                <w:color w:val="000000"/>
                <w:kern w:val="0"/>
                <w14:ligatures w14:val="none"/>
              </w:rPr>
            </w:pPr>
            <w:hyperlink r:id="rId26" w:history="1">
              <w:r w:rsidR="00E467AF" w:rsidRPr="00057AFB">
                <w:rPr>
                  <w:rStyle w:val="Hyperlink"/>
                  <w:rFonts w:eastAsia="Times New Roman" w:cs="Calibri"/>
                  <w:kern w:val="0"/>
                  <w14:ligatures w14:val="none"/>
                </w:rPr>
                <w:t>BPI Exams</w:t>
              </w:r>
            </w:hyperlink>
          </w:p>
        </w:tc>
        <w:tc>
          <w:tcPr>
            <w:tcW w:w="1960" w:type="dxa"/>
            <w:tcBorders>
              <w:top w:val="nil"/>
              <w:left w:val="nil"/>
              <w:bottom w:val="single" w:sz="4" w:space="0" w:color="auto"/>
              <w:right w:val="single" w:sz="4" w:space="0" w:color="auto"/>
            </w:tcBorders>
            <w:shd w:val="clear" w:color="auto" w:fill="auto"/>
            <w:noWrap/>
            <w:vAlign w:val="bottom"/>
          </w:tcPr>
          <w:p w14:paraId="0CE966B8" w14:textId="77777777" w:rsidR="00E467AF" w:rsidRPr="00057AFB" w:rsidRDefault="00E467AF" w:rsidP="00987381">
            <w:pPr>
              <w:spacing w:after="0"/>
              <w:rPr>
                <w:rFonts w:eastAsia="Times New Roman" w:cs="Calibri"/>
                <w:color w:val="000000"/>
                <w:kern w:val="0"/>
                <w14:ligatures w14:val="none"/>
              </w:rPr>
            </w:pPr>
          </w:p>
        </w:tc>
        <w:tc>
          <w:tcPr>
            <w:tcW w:w="1960" w:type="dxa"/>
            <w:tcBorders>
              <w:top w:val="nil"/>
              <w:left w:val="nil"/>
              <w:bottom w:val="single" w:sz="4" w:space="0" w:color="auto"/>
              <w:right w:val="single" w:sz="4" w:space="0" w:color="auto"/>
            </w:tcBorders>
            <w:shd w:val="clear" w:color="auto" w:fill="auto"/>
            <w:noWrap/>
            <w:vAlign w:val="bottom"/>
          </w:tcPr>
          <w:p w14:paraId="71164C60"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$135 / video review</w:t>
            </w:r>
          </w:p>
        </w:tc>
      </w:tr>
      <w:tr w:rsidR="00E467AF" w:rsidRPr="00057AFB" w14:paraId="7D1BEDD7" w14:textId="77777777" w:rsidTr="00987381">
        <w:trPr>
          <w:trHeight w:val="576"/>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6A372D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7779BBC8" w14:textId="77777777" w:rsidR="00E467AF" w:rsidRPr="00057AFB" w:rsidRDefault="00944642" w:rsidP="00987381">
            <w:pPr>
              <w:spacing w:after="0"/>
              <w:rPr>
                <w:rFonts w:eastAsia="Times New Roman" w:cs="Calibri"/>
                <w:color w:val="0563C1"/>
                <w:kern w:val="0"/>
                <w:u w:val="single"/>
                <w14:ligatures w14:val="none"/>
              </w:rPr>
            </w:pPr>
            <w:hyperlink r:id="rId27" w:history="1">
              <w:r w:rsidR="00E467AF" w:rsidRPr="00057AFB">
                <w:rPr>
                  <w:rFonts w:eastAsia="Times New Roman" w:cs="Calibri"/>
                  <w:color w:val="0563C1"/>
                  <w:kern w:val="0"/>
                  <w:u w:val="single"/>
                  <w14:ligatures w14:val="none"/>
                </w:rPr>
                <w:t>IREC certified master trainer and certified instructor credential</w:t>
              </w:r>
            </w:hyperlink>
          </w:p>
        </w:tc>
        <w:tc>
          <w:tcPr>
            <w:tcW w:w="1960" w:type="dxa"/>
            <w:tcBorders>
              <w:top w:val="nil"/>
              <w:left w:val="nil"/>
              <w:bottom w:val="single" w:sz="4" w:space="0" w:color="auto"/>
              <w:right w:val="single" w:sz="4" w:space="0" w:color="auto"/>
            </w:tcBorders>
            <w:shd w:val="clear" w:color="auto" w:fill="auto"/>
            <w:noWrap/>
            <w:vAlign w:val="bottom"/>
            <w:hideMark/>
          </w:tcPr>
          <w:p w14:paraId="1425D67A"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$1,700</w:t>
            </w:r>
          </w:p>
        </w:tc>
        <w:tc>
          <w:tcPr>
            <w:tcW w:w="1960" w:type="dxa"/>
            <w:tcBorders>
              <w:top w:val="nil"/>
              <w:left w:val="nil"/>
              <w:bottom w:val="single" w:sz="4" w:space="0" w:color="auto"/>
              <w:right w:val="single" w:sz="4" w:space="0" w:color="auto"/>
            </w:tcBorders>
            <w:shd w:val="clear" w:color="auto" w:fill="auto"/>
            <w:noWrap/>
            <w:vAlign w:val="bottom"/>
            <w:hideMark/>
          </w:tcPr>
          <w:p w14:paraId="0AA1D2AD"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$100</w:t>
            </w:r>
          </w:p>
        </w:tc>
      </w:tr>
      <w:tr w:rsidR="00E467AF" w:rsidRPr="00057AFB" w14:paraId="55C570A6" w14:textId="77777777" w:rsidTr="00987381">
        <w:trPr>
          <w:trHeight w:val="413"/>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3805DBF"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5E993FFA"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NCCER Training Program Director</w:t>
            </w:r>
          </w:p>
        </w:tc>
        <w:tc>
          <w:tcPr>
            <w:tcW w:w="1960" w:type="dxa"/>
            <w:tcBorders>
              <w:top w:val="nil"/>
              <w:left w:val="nil"/>
              <w:bottom w:val="single" w:sz="4" w:space="0" w:color="auto"/>
              <w:right w:val="single" w:sz="4" w:space="0" w:color="auto"/>
            </w:tcBorders>
            <w:shd w:val="clear" w:color="auto" w:fill="auto"/>
            <w:noWrap/>
            <w:vAlign w:val="bottom"/>
            <w:hideMark/>
          </w:tcPr>
          <w:p w14:paraId="3838409F"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6113F5B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6D956CF7" w14:textId="77777777" w:rsidTr="00987381">
        <w:trPr>
          <w:trHeight w:val="576"/>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27F78FC"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lastRenderedPageBreak/>
              <w:t> </w:t>
            </w:r>
          </w:p>
        </w:tc>
        <w:tc>
          <w:tcPr>
            <w:tcW w:w="3925" w:type="dxa"/>
            <w:tcBorders>
              <w:top w:val="nil"/>
              <w:left w:val="nil"/>
              <w:bottom w:val="single" w:sz="4" w:space="0" w:color="auto"/>
              <w:right w:val="single" w:sz="4" w:space="0" w:color="auto"/>
            </w:tcBorders>
            <w:shd w:val="clear" w:color="auto" w:fill="auto"/>
            <w:vAlign w:val="bottom"/>
            <w:hideMark/>
          </w:tcPr>
          <w:p w14:paraId="3F510582"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NCCER Training Program Manager</w:t>
            </w:r>
          </w:p>
        </w:tc>
        <w:tc>
          <w:tcPr>
            <w:tcW w:w="1960" w:type="dxa"/>
            <w:tcBorders>
              <w:top w:val="nil"/>
              <w:left w:val="nil"/>
              <w:bottom w:val="single" w:sz="4" w:space="0" w:color="auto"/>
              <w:right w:val="single" w:sz="4" w:space="0" w:color="auto"/>
            </w:tcBorders>
            <w:shd w:val="clear" w:color="auto" w:fill="auto"/>
            <w:noWrap/>
            <w:vAlign w:val="bottom"/>
            <w:hideMark/>
          </w:tcPr>
          <w:p w14:paraId="224D1B47"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031C3E79"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7982C553"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88224BD"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53C82B85"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NCCER Certified Instructor</w:t>
            </w:r>
          </w:p>
        </w:tc>
        <w:tc>
          <w:tcPr>
            <w:tcW w:w="1960" w:type="dxa"/>
            <w:tcBorders>
              <w:top w:val="nil"/>
              <w:left w:val="nil"/>
              <w:bottom w:val="single" w:sz="4" w:space="0" w:color="auto"/>
              <w:right w:val="single" w:sz="4" w:space="0" w:color="auto"/>
            </w:tcBorders>
            <w:shd w:val="clear" w:color="auto" w:fill="auto"/>
            <w:noWrap/>
            <w:vAlign w:val="bottom"/>
            <w:hideMark/>
          </w:tcPr>
          <w:p w14:paraId="413A6462"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7829DFFC"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5F984DCF"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tcPr>
          <w:p w14:paraId="28D8E7E1" w14:textId="77777777" w:rsidR="00E467AF" w:rsidRPr="00057AFB" w:rsidRDefault="00E467AF" w:rsidP="00987381">
            <w:pPr>
              <w:spacing w:after="0"/>
              <w:rPr>
                <w:rFonts w:eastAsia="Times New Roman" w:cs="Calibri"/>
                <w:color w:val="000000"/>
                <w:kern w:val="0"/>
                <w14:ligatures w14:val="none"/>
              </w:rPr>
            </w:pPr>
          </w:p>
        </w:tc>
        <w:tc>
          <w:tcPr>
            <w:tcW w:w="3925" w:type="dxa"/>
            <w:tcBorders>
              <w:top w:val="nil"/>
              <w:left w:val="nil"/>
              <w:bottom w:val="single" w:sz="4" w:space="0" w:color="auto"/>
              <w:right w:val="single" w:sz="4" w:space="0" w:color="auto"/>
            </w:tcBorders>
            <w:shd w:val="clear" w:color="auto" w:fill="auto"/>
            <w:vAlign w:val="bottom"/>
          </w:tcPr>
          <w:p w14:paraId="24447DC7"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NCCER Tests</w:t>
            </w:r>
          </w:p>
        </w:tc>
        <w:tc>
          <w:tcPr>
            <w:tcW w:w="1960" w:type="dxa"/>
            <w:tcBorders>
              <w:top w:val="nil"/>
              <w:left w:val="nil"/>
              <w:bottom w:val="single" w:sz="4" w:space="0" w:color="auto"/>
              <w:right w:val="single" w:sz="4" w:space="0" w:color="auto"/>
            </w:tcBorders>
            <w:shd w:val="clear" w:color="auto" w:fill="auto"/>
            <w:noWrap/>
            <w:vAlign w:val="bottom"/>
          </w:tcPr>
          <w:p w14:paraId="729A095E" w14:textId="77777777" w:rsidR="00E467AF" w:rsidRPr="00057AFB" w:rsidRDefault="00E467AF" w:rsidP="00987381">
            <w:pPr>
              <w:spacing w:after="0"/>
              <w:rPr>
                <w:rFonts w:eastAsia="Times New Roman" w:cs="Calibri"/>
                <w:color w:val="000000"/>
                <w:kern w:val="0"/>
                <w14:ligatures w14:val="none"/>
              </w:rPr>
            </w:pPr>
          </w:p>
        </w:tc>
        <w:tc>
          <w:tcPr>
            <w:tcW w:w="1960" w:type="dxa"/>
            <w:tcBorders>
              <w:top w:val="nil"/>
              <w:left w:val="nil"/>
              <w:bottom w:val="single" w:sz="4" w:space="0" w:color="auto"/>
              <w:right w:val="single" w:sz="4" w:space="0" w:color="auto"/>
            </w:tcBorders>
            <w:shd w:val="clear" w:color="auto" w:fill="auto"/>
            <w:noWrap/>
            <w:vAlign w:val="bottom"/>
          </w:tcPr>
          <w:p w14:paraId="1A663F55"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$2.60 / test</w:t>
            </w:r>
          </w:p>
        </w:tc>
      </w:tr>
      <w:tr w:rsidR="00E467AF" w:rsidRPr="00057AFB" w14:paraId="71829269" w14:textId="77777777" w:rsidTr="00987381">
        <w:trPr>
          <w:trHeight w:val="288"/>
        </w:trPr>
        <w:tc>
          <w:tcPr>
            <w:tcW w:w="8920"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70EDE54C" w14:textId="77777777" w:rsidR="00E467AF" w:rsidRPr="00057AFB" w:rsidRDefault="00E467AF" w:rsidP="00987381">
            <w:pPr>
              <w:spacing w:after="0"/>
              <w:rPr>
                <w:rFonts w:eastAsia="Times New Roman" w:cs="Calibri"/>
                <w:b/>
                <w:bCs/>
                <w:color w:val="000000"/>
                <w:kern w:val="0"/>
                <w14:ligatures w14:val="none"/>
              </w:rPr>
            </w:pPr>
            <w:r w:rsidRPr="00057AFB">
              <w:rPr>
                <w:rFonts w:eastAsia="Times New Roman" w:cs="Calibri"/>
                <w:b/>
                <w:bCs/>
                <w:color w:val="000000"/>
                <w:kern w:val="0"/>
                <w14:ligatures w14:val="none"/>
              </w:rPr>
              <w:t>Staff</w:t>
            </w:r>
          </w:p>
        </w:tc>
      </w:tr>
      <w:tr w:rsidR="00E467AF" w:rsidRPr="00057AFB" w14:paraId="4B0D4435" w14:textId="77777777" w:rsidTr="00987381">
        <w:trPr>
          <w:trHeight w:val="576"/>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937C573"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2B9E97A2" w14:textId="07F32875" w:rsidR="00E467AF" w:rsidRPr="00057AFB" w:rsidRDefault="00E467AF" w:rsidP="00987381">
            <w:pPr>
              <w:spacing w:after="0"/>
              <w:rPr>
                <w:rFonts w:eastAsia="Times New Roman" w:cs="Calibri"/>
                <w:color w:val="000000"/>
                <w:kern w:val="0"/>
                <w14:ligatures w14:val="none"/>
              </w:rPr>
            </w:pPr>
          </w:p>
        </w:tc>
        <w:tc>
          <w:tcPr>
            <w:tcW w:w="1960" w:type="dxa"/>
            <w:tcBorders>
              <w:top w:val="nil"/>
              <w:left w:val="nil"/>
              <w:bottom w:val="single" w:sz="4" w:space="0" w:color="auto"/>
              <w:right w:val="single" w:sz="4" w:space="0" w:color="auto"/>
            </w:tcBorders>
            <w:shd w:val="clear" w:color="auto" w:fill="auto"/>
            <w:noWrap/>
            <w:vAlign w:val="bottom"/>
            <w:hideMark/>
          </w:tcPr>
          <w:p w14:paraId="7E2BE6EF"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75474ACB"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r>
      <w:tr w:rsidR="00E467AF" w:rsidRPr="00057AFB" w14:paraId="0ECB5060"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6FE85D6"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7D6141BF"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WxTC Director</w:t>
            </w:r>
          </w:p>
        </w:tc>
        <w:tc>
          <w:tcPr>
            <w:tcW w:w="1960" w:type="dxa"/>
            <w:tcBorders>
              <w:top w:val="nil"/>
              <w:left w:val="nil"/>
              <w:bottom w:val="single" w:sz="4" w:space="0" w:color="auto"/>
              <w:right w:val="single" w:sz="4" w:space="0" w:color="auto"/>
            </w:tcBorders>
            <w:shd w:val="clear" w:color="auto" w:fill="auto"/>
            <w:noWrap/>
            <w:vAlign w:val="bottom"/>
            <w:hideMark/>
          </w:tcPr>
          <w:p w14:paraId="172448E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660CA964"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$100,000</w:t>
            </w:r>
          </w:p>
        </w:tc>
      </w:tr>
      <w:tr w:rsidR="00E467AF" w:rsidRPr="00057AFB" w14:paraId="7A3B4655"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8D72DB2"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6200CFB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WxTC Program Manager</w:t>
            </w:r>
          </w:p>
        </w:tc>
        <w:tc>
          <w:tcPr>
            <w:tcW w:w="1960" w:type="dxa"/>
            <w:tcBorders>
              <w:top w:val="nil"/>
              <w:left w:val="nil"/>
              <w:bottom w:val="single" w:sz="4" w:space="0" w:color="auto"/>
              <w:right w:val="single" w:sz="4" w:space="0" w:color="auto"/>
            </w:tcBorders>
            <w:shd w:val="clear" w:color="auto" w:fill="auto"/>
            <w:noWrap/>
            <w:vAlign w:val="bottom"/>
            <w:hideMark/>
          </w:tcPr>
          <w:p w14:paraId="542CA4D2"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4FBBFF3A"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$80,000</w:t>
            </w:r>
          </w:p>
        </w:tc>
      </w:tr>
      <w:tr w:rsidR="00E467AF" w:rsidRPr="00057AFB" w14:paraId="0B73C54A"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F062B2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3AB2762C"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Instructors</w:t>
            </w:r>
          </w:p>
        </w:tc>
        <w:tc>
          <w:tcPr>
            <w:tcW w:w="1960" w:type="dxa"/>
            <w:tcBorders>
              <w:top w:val="nil"/>
              <w:left w:val="nil"/>
              <w:bottom w:val="single" w:sz="4" w:space="0" w:color="auto"/>
              <w:right w:val="single" w:sz="4" w:space="0" w:color="auto"/>
            </w:tcBorders>
            <w:shd w:val="clear" w:color="auto" w:fill="auto"/>
            <w:noWrap/>
            <w:vAlign w:val="bottom"/>
            <w:hideMark/>
          </w:tcPr>
          <w:p w14:paraId="6B6C4B40"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348FCB37"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$120,000</w:t>
            </w:r>
          </w:p>
        </w:tc>
      </w:tr>
      <w:tr w:rsidR="00E467AF" w:rsidRPr="00057AFB" w14:paraId="1EE82F26"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3646638"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6DB27757" w14:textId="77777777" w:rsidR="00E467AF" w:rsidRPr="00057AFB" w:rsidRDefault="00E467AF" w:rsidP="00987381">
            <w:pPr>
              <w:spacing w:after="0"/>
              <w:rPr>
                <w:rFonts w:eastAsia="Times New Roman" w:cs="Calibri"/>
                <w:color w:val="000000"/>
                <w:kern w:val="0"/>
                <w14:ligatures w14:val="none"/>
              </w:rPr>
            </w:pPr>
            <w:r w:rsidRPr="00057AFB">
              <w:rPr>
                <w:rFonts w:eastAsia="Symbol" w:cs="Symbol"/>
                <w:color w:val="000000"/>
                <w:kern w:val="0"/>
                <w14:ligatures w14:val="none"/>
              </w:rPr>
              <w:t>Accounting and payroll</w:t>
            </w:r>
          </w:p>
        </w:tc>
        <w:tc>
          <w:tcPr>
            <w:tcW w:w="1960" w:type="dxa"/>
            <w:tcBorders>
              <w:top w:val="nil"/>
              <w:left w:val="nil"/>
              <w:bottom w:val="single" w:sz="4" w:space="0" w:color="auto"/>
              <w:right w:val="single" w:sz="4" w:space="0" w:color="auto"/>
            </w:tcBorders>
            <w:shd w:val="clear" w:color="auto" w:fill="auto"/>
            <w:noWrap/>
            <w:vAlign w:val="bottom"/>
            <w:hideMark/>
          </w:tcPr>
          <w:p w14:paraId="72992E54"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799331BE"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$100,000</w:t>
            </w:r>
          </w:p>
        </w:tc>
      </w:tr>
      <w:tr w:rsidR="00E467AF" w:rsidRPr="00057AFB" w14:paraId="6EFEC8D4" w14:textId="77777777" w:rsidTr="00987381">
        <w:trPr>
          <w:trHeight w:val="288"/>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C6598A6"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709DFBF5" w14:textId="77777777" w:rsidR="00E467AF" w:rsidRPr="00057AFB" w:rsidRDefault="00E467AF" w:rsidP="00987381">
            <w:pPr>
              <w:spacing w:after="0"/>
              <w:rPr>
                <w:rFonts w:eastAsia="Times New Roman" w:cs="Calibri"/>
                <w:color w:val="000000"/>
                <w:kern w:val="0"/>
                <w14:ligatures w14:val="none"/>
              </w:rPr>
            </w:pPr>
            <w:r w:rsidRPr="00057AFB">
              <w:rPr>
                <w:rFonts w:eastAsia="Symbol" w:cs="Symbol"/>
                <w:color w:val="000000"/>
                <w:kern w:val="0"/>
                <w14:ligatures w14:val="none"/>
              </w:rPr>
              <w:t>Hiring and human resources</w:t>
            </w:r>
          </w:p>
        </w:tc>
        <w:tc>
          <w:tcPr>
            <w:tcW w:w="1960" w:type="dxa"/>
            <w:tcBorders>
              <w:top w:val="nil"/>
              <w:left w:val="nil"/>
              <w:bottom w:val="single" w:sz="4" w:space="0" w:color="auto"/>
              <w:right w:val="single" w:sz="4" w:space="0" w:color="auto"/>
            </w:tcBorders>
            <w:shd w:val="clear" w:color="auto" w:fill="auto"/>
            <w:noWrap/>
            <w:vAlign w:val="bottom"/>
            <w:hideMark/>
          </w:tcPr>
          <w:p w14:paraId="77D7D62B"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2E402CAE"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$100,000</w:t>
            </w:r>
          </w:p>
        </w:tc>
      </w:tr>
      <w:tr w:rsidR="00E467AF" w:rsidRPr="00057AFB" w14:paraId="6A90E045" w14:textId="77777777" w:rsidTr="00987381">
        <w:trPr>
          <w:trHeight w:val="1079"/>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F6B6101"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3925" w:type="dxa"/>
            <w:tcBorders>
              <w:top w:val="nil"/>
              <w:left w:val="nil"/>
              <w:bottom w:val="single" w:sz="4" w:space="0" w:color="auto"/>
              <w:right w:val="single" w:sz="4" w:space="0" w:color="auto"/>
            </w:tcBorders>
            <w:shd w:val="clear" w:color="auto" w:fill="auto"/>
            <w:vAlign w:val="bottom"/>
            <w:hideMark/>
          </w:tcPr>
          <w:p w14:paraId="15754419" w14:textId="74EF31AB"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General administration (</w:t>
            </w:r>
            <w:r w:rsidR="00EA13F5" w:rsidRPr="00057AFB">
              <w:rPr>
                <w:rFonts w:eastAsia="Times New Roman" w:cs="Calibri"/>
                <w:color w:val="000000"/>
                <w:kern w:val="0"/>
                <w14:ligatures w14:val="none"/>
              </w:rPr>
              <w:t>Gr</w:t>
            </w:r>
            <w:r w:rsidRPr="00057AFB">
              <w:rPr>
                <w:rFonts w:eastAsia="Times New Roman" w:cs="Calibri"/>
                <w:color w:val="000000"/>
                <w:kern w:val="0"/>
                <w14:ligatures w14:val="none"/>
              </w:rPr>
              <w:t>ant application and administration, budgeting, planning, and business development)</w:t>
            </w:r>
          </w:p>
        </w:tc>
        <w:tc>
          <w:tcPr>
            <w:tcW w:w="1960" w:type="dxa"/>
            <w:tcBorders>
              <w:top w:val="nil"/>
              <w:left w:val="nil"/>
              <w:bottom w:val="single" w:sz="4" w:space="0" w:color="auto"/>
              <w:right w:val="single" w:sz="4" w:space="0" w:color="auto"/>
            </w:tcBorders>
            <w:shd w:val="clear" w:color="auto" w:fill="auto"/>
            <w:noWrap/>
            <w:vAlign w:val="bottom"/>
            <w:hideMark/>
          </w:tcPr>
          <w:p w14:paraId="4EC239AA" w14:textId="77777777" w:rsidR="00E467AF" w:rsidRPr="00057AFB" w:rsidRDefault="00E467AF" w:rsidP="00987381">
            <w:pPr>
              <w:spacing w:after="0"/>
              <w:rPr>
                <w:rFonts w:eastAsia="Times New Roman" w:cs="Calibri"/>
                <w:color w:val="000000"/>
                <w:kern w:val="0"/>
                <w14:ligatures w14:val="none"/>
              </w:rPr>
            </w:pPr>
            <w:r w:rsidRPr="00057AFB">
              <w:rPr>
                <w:rFonts w:eastAsia="Times New Roman" w:cs="Calibri"/>
                <w:color w:val="000000"/>
                <w:kern w:val="0"/>
                <w14:ligatures w14:val="none"/>
              </w:rPr>
              <w:t> </w:t>
            </w:r>
          </w:p>
        </w:tc>
        <w:tc>
          <w:tcPr>
            <w:tcW w:w="1960" w:type="dxa"/>
            <w:tcBorders>
              <w:top w:val="nil"/>
              <w:left w:val="nil"/>
              <w:bottom w:val="single" w:sz="4" w:space="0" w:color="auto"/>
              <w:right w:val="single" w:sz="4" w:space="0" w:color="auto"/>
            </w:tcBorders>
            <w:shd w:val="clear" w:color="auto" w:fill="auto"/>
            <w:noWrap/>
            <w:vAlign w:val="bottom"/>
            <w:hideMark/>
          </w:tcPr>
          <w:p w14:paraId="0C2B0CA5" w14:textId="77777777" w:rsidR="00E467AF" w:rsidRPr="00057AFB" w:rsidRDefault="00E467AF" w:rsidP="00987381">
            <w:pPr>
              <w:spacing w:after="0"/>
              <w:jc w:val="right"/>
              <w:rPr>
                <w:rFonts w:eastAsia="Times New Roman" w:cs="Calibri"/>
                <w:color w:val="000000"/>
                <w:kern w:val="0"/>
                <w14:ligatures w14:val="none"/>
              </w:rPr>
            </w:pPr>
            <w:r w:rsidRPr="00057AFB">
              <w:rPr>
                <w:rFonts w:eastAsia="Times New Roman" w:cs="Calibri"/>
                <w:color w:val="000000"/>
                <w:kern w:val="0"/>
                <w14:ligatures w14:val="none"/>
              </w:rPr>
              <w:t>$80,000</w:t>
            </w:r>
          </w:p>
        </w:tc>
      </w:tr>
    </w:tbl>
    <w:p w14:paraId="52F89819" w14:textId="77777777" w:rsidR="00E467AF" w:rsidRPr="00057AFB" w:rsidRDefault="00E467AF" w:rsidP="00E467AF">
      <w:pPr>
        <w:rPr>
          <w:rFonts w:eastAsia="Calibri" w:cs="Calibri"/>
        </w:rPr>
      </w:pPr>
    </w:p>
    <w:p w14:paraId="25EFD98A" w14:textId="77777777" w:rsidR="00E467AF" w:rsidRPr="00057AFB" w:rsidRDefault="00E467AF" w:rsidP="00E467AF">
      <w:pPr>
        <w:pStyle w:val="Heading2"/>
        <w:rPr>
          <w:rFonts w:asciiTheme="minorHAnsi" w:hAnsiTheme="minorHAnsi"/>
        </w:rPr>
      </w:pPr>
      <w:r w:rsidRPr="00057AFB">
        <w:rPr>
          <w:rFonts w:asciiTheme="minorHAnsi" w:hAnsiTheme="minorHAnsi"/>
        </w:rPr>
        <w:t>Revenue Estimates</w:t>
      </w:r>
    </w:p>
    <w:p w14:paraId="7D795088" w14:textId="77777777" w:rsidR="00E467AF" w:rsidRPr="00057AFB" w:rsidRDefault="00E467AF" w:rsidP="00E467AF">
      <w:r w:rsidRPr="00057AFB">
        <w:t xml:space="preserve">The passage of the BIL and IRA directs billions of dollars toward weatherization initiatives. In past years, the American Recovery and Reinvestment Act (ARRA) similarly provided a significant boost of funds directed toward weatherization programs and was cited by the interviewees as one of the main attributions of establishing and upgrading WxTC facilities. However, it was required that ARRA funds to be expended within three years. Without the increase in available resources, WAPs struggled to maintain sufficient staff to perform the extent of weatherization work needed. The exhaustion of ARRA funds uncovered the inefficiencies of large one-off funding initiatives as investments in workforce development and expansion of scopes could not be fully realized. While there has been bi-partisan support for increasing WAP funding, it is imperative that sustainable funding streams are established prior to exhaustion of the new federal sources to avoid repeating the challenges experienced post-ARRA. </w:t>
      </w:r>
    </w:p>
    <w:p w14:paraId="32136399" w14:textId="537C44A9" w:rsidR="00E467AF" w:rsidRPr="00E467AF" w:rsidRDefault="00E467AF" w:rsidP="00E467AF">
      <w:pPr>
        <w:rPr>
          <w:rFonts w:eastAsia="Calibri" w:cs="Calibri"/>
        </w:rPr>
      </w:pPr>
      <w:r w:rsidRPr="00057AFB">
        <w:rPr>
          <w:rFonts w:eastAsia="Calibri" w:cs="Calibri"/>
        </w:rPr>
        <w:t>DOE funding has strict requirements compared to other types of funding sources. DOE WAP funds, for example, may only be used to fund measures that meet the savings-to-investment-ratio (SIR) of 1 or greater and address certain types of repairs. It is important to carefully consider the requirements for each funding source while also creatively assessing the flexibilities</w:t>
      </w:r>
      <w:r w:rsidRPr="00E467AF">
        <w:rPr>
          <w:rFonts w:eastAsia="Calibri" w:cs="Calibri"/>
        </w:rPr>
        <w:t xml:space="preserve"> available.</w:t>
      </w:r>
    </w:p>
    <w:p w14:paraId="2CE0B787" w14:textId="0BA331C3" w:rsidR="00E467AF" w:rsidRPr="00E467AF" w:rsidRDefault="00E467AF" w:rsidP="00E467AF">
      <w:pPr>
        <w:rPr>
          <w:rFonts w:eastAsia="Calibri" w:cs="Calibri"/>
        </w:rPr>
      </w:pPr>
      <w:r w:rsidRPr="00E467AF">
        <w:rPr>
          <w:rFonts w:eastAsia="Calibri" w:cs="Calibri"/>
        </w:rPr>
        <w:t>Some partner relationships important to the WxTC have been established for years. During the start-up phase, many new partnerships must be established. DOE has created a provision to use up to 15% of the WAP allocation to facilitate partner leveraging opportunities that may generate additional resources for the WxTC. Leveraging opportunities include:</w:t>
      </w:r>
    </w:p>
    <w:p w14:paraId="43ED92CE"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t xml:space="preserve">Paying for agency staff or hiring consultant staff to explore and develop partnerships with utility companies and other entities that will generate non-federal resources for Weatherization. </w:t>
      </w:r>
    </w:p>
    <w:p w14:paraId="0C25BDBC"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t xml:space="preserve">Oversight and administration of activities </w:t>
      </w:r>
    </w:p>
    <w:p w14:paraId="1EEC810F"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t xml:space="preserve">Hold meetings </w:t>
      </w:r>
    </w:p>
    <w:p w14:paraId="721FD2EB"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lastRenderedPageBreak/>
        <w:t xml:space="preserve">Facilitate matching funds </w:t>
      </w:r>
    </w:p>
    <w:p w14:paraId="49EB8399"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t xml:space="preserve">Negotiate contracts, MOUs, etc. </w:t>
      </w:r>
    </w:p>
    <w:p w14:paraId="6B2452BB"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t xml:space="preserve">Develop program design </w:t>
      </w:r>
    </w:p>
    <w:p w14:paraId="6B86BB14" w14:textId="77777777" w:rsidR="00E467AF" w:rsidRPr="00E467AF" w:rsidRDefault="00E467AF" w:rsidP="00E467AF">
      <w:pPr>
        <w:pStyle w:val="ListParagraph"/>
        <w:widowControl/>
        <w:numPr>
          <w:ilvl w:val="0"/>
          <w:numId w:val="38"/>
        </w:numPr>
        <w:autoSpaceDE/>
        <w:autoSpaceDN/>
        <w:spacing w:before="0" w:after="160" w:line="259" w:lineRule="auto"/>
        <w:contextualSpacing/>
        <w:rPr>
          <w:rFonts w:asciiTheme="minorHAnsi" w:eastAsia="Calibri" w:hAnsiTheme="minorHAnsi" w:cs="Calibri"/>
        </w:rPr>
      </w:pPr>
      <w:r w:rsidRPr="00E467AF">
        <w:rPr>
          <w:rFonts w:asciiTheme="minorHAnsi" w:eastAsia="Calibri" w:hAnsiTheme="minorHAnsi" w:cs="Calibri"/>
        </w:rPr>
        <w:t>Provide technical assistance</w:t>
      </w:r>
    </w:p>
    <w:p w14:paraId="310F4EF6" w14:textId="77777777" w:rsidR="00E467AF" w:rsidRDefault="00E467AF" w:rsidP="00E467AF">
      <w:pPr>
        <w:pStyle w:val="Caption"/>
        <w:keepNext/>
      </w:pPr>
      <w:r>
        <w:t xml:space="preserve">Table </w:t>
      </w:r>
      <w:r>
        <w:fldChar w:fldCharType="begin"/>
      </w:r>
      <w:r>
        <w:instrText xml:space="preserve"> SEQ Table \* ARABIC </w:instrText>
      </w:r>
      <w:r>
        <w:fldChar w:fldCharType="separate"/>
      </w:r>
      <w:r>
        <w:rPr>
          <w:noProof/>
        </w:rPr>
        <w:t>3</w:t>
      </w:r>
      <w:r>
        <w:fldChar w:fldCharType="end"/>
      </w:r>
      <w:r>
        <w:t>. Potential revenue streams that can support WxTC operations.</w:t>
      </w:r>
    </w:p>
    <w:tbl>
      <w:tblPr>
        <w:tblStyle w:val="TableGrid"/>
        <w:tblW w:w="0" w:type="auto"/>
        <w:tblLook w:val="04A0" w:firstRow="1" w:lastRow="0" w:firstColumn="1" w:lastColumn="0" w:noHBand="0" w:noVBand="1"/>
      </w:tblPr>
      <w:tblGrid>
        <w:gridCol w:w="1659"/>
        <w:gridCol w:w="2672"/>
        <w:gridCol w:w="1673"/>
        <w:gridCol w:w="1673"/>
        <w:gridCol w:w="1673"/>
      </w:tblGrid>
      <w:tr w:rsidR="00E467AF" w:rsidRPr="001F331D" w14:paraId="30CDC4B2" w14:textId="77777777" w:rsidTr="00E467AF">
        <w:trPr>
          <w:trHeight w:val="612"/>
        </w:trPr>
        <w:tc>
          <w:tcPr>
            <w:tcW w:w="1659" w:type="dxa"/>
            <w:hideMark/>
          </w:tcPr>
          <w:p w14:paraId="3354F3E2" w14:textId="77777777" w:rsidR="00E467AF" w:rsidRPr="001F331D" w:rsidRDefault="00E467AF" w:rsidP="00987381">
            <w:pPr>
              <w:rPr>
                <w:b/>
                <w:bCs/>
              </w:rPr>
            </w:pPr>
            <w:r w:rsidRPr="001F331D">
              <w:rPr>
                <w:b/>
                <w:bCs/>
              </w:rPr>
              <w:t>Funding Source </w:t>
            </w:r>
            <w:r w:rsidRPr="001F331D">
              <w:t> </w:t>
            </w:r>
          </w:p>
        </w:tc>
        <w:tc>
          <w:tcPr>
            <w:tcW w:w="2672" w:type="dxa"/>
            <w:hideMark/>
          </w:tcPr>
          <w:p w14:paraId="5D1CE7A3" w14:textId="77777777" w:rsidR="00E467AF" w:rsidRPr="001F331D" w:rsidRDefault="00E467AF" w:rsidP="00987381">
            <w:pPr>
              <w:rPr>
                <w:b/>
                <w:bCs/>
              </w:rPr>
            </w:pPr>
            <w:r w:rsidRPr="001F331D">
              <w:rPr>
                <w:b/>
                <w:bCs/>
              </w:rPr>
              <w:t>Purpose</w:t>
            </w:r>
          </w:p>
        </w:tc>
        <w:tc>
          <w:tcPr>
            <w:tcW w:w="1673" w:type="dxa"/>
            <w:hideMark/>
          </w:tcPr>
          <w:p w14:paraId="38EF3D72" w14:textId="77777777" w:rsidR="00E467AF" w:rsidRPr="001F331D" w:rsidRDefault="00E467AF" w:rsidP="00987381">
            <w:pPr>
              <w:rPr>
                <w:b/>
                <w:bCs/>
              </w:rPr>
            </w:pPr>
            <w:r w:rsidRPr="001F331D">
              <w:rPr>
                <w:b/>
                <w:bCs/>
              </w:rPr>
              <w:t>July 1 2024-June 30 2025</w:t>
            </w:r>
          </w:p>
        </w:tc>
        <w:tc>
          <w:tcPr>
            <w:tcW w:w="1673" w:type="dxa"/>
            <w:hideMark/>
          </w:tcPr>
          <w:p w14:paraId="4D15011A" w14:textId="77777777" w:rsidR="00E467AF" w:rsidRPr="001F331D" w:rsidRDefault="00E467AF" w:rsidP="00987381">
            <w:pPr>
              <w:rPr>
                <w:b/>
                <w:bCs/>
              </w:rPr>
            </w:pPr>
            <w:r w:rsidRPr="001F331D">
              <w:rPr>
                <w:b/>
                <w:bCs/>
              </w:rPr>
              <w:t>July 1 2025-June 30 2026</w:t>
            </w:r>
          </w:p>
        </w:tc>
        <w:tc>
          <w:tcPr>
            <w:tcW w:w="1673" w:type="dxa"/>
            <w:hideMark/>
          </w:tcPr>
          <w:p w14:paraId="39D80F3F" w14:textId="77777777" w:rsidR="00E467AF" w:rsidRPr="001F331D" w:rsidRDefault="00E467AF" w:rsidP="00987381">
            <w:pPr>
              <w:rPr>
                <w:b/>
                <w:bCs/>
              </w:rPr>
            </w:pPr>
            <w:r w:rsidRPr="001F331D">
              <w:rPr>
                <w:b/>
                <w:bCs/>
              </w:rPr>
              <w:t>July 1 2026-June 30 2027</w:t>
            </w:r>
          </w:p>
        </w:tc>
      </w:tr>
      <w:tr w:rsidR="00E467AF" w:rsidRPr="001F331D" w14:paraId="1A3D7DC7" w14:textId="77777777" w:rsidTr="00E467AF">
        <w:trPr>
          <w:trHeight w:val="1812"/>
        </w:trPr>
        <w:tc>
          <w:tcPr>
            <w:tcW w:w="1659" w:type="dxa"/>
            <w:hideMark/>
          </w:tcPr>
          <w:p w14:paraId="60FFAE37" w14:textId="77777777" w:rsidR="00E467AF" w:rsidRPr="001F331D" w:rsidRDefault="00E467AF" w:rsidP="00987381">
            <w:r w:rsidRPr="001F331D">
              <w:t>DOE WxTC grant </w:t>
            </w:r>
          </w:p>
        </w:tc>
        <w:tc>
          <w:tcPr>
            <w:tcW w:w="2672" w:type="dxa"/>
            <w:hideMark/>
          </w:tcPr>
          <w:p w14:paraId="4BCB4DBF" w14:textId="77777777" w:rsidR="00E467AF" w:rsidRPr="001F331D" w:rsidRDefault="00E467AF" w:rsidP="00987381">
            <w:r w:rsidRPr="001F331D">
              <w:t xml:space="preserve">Cost estimate includes: personnel related costs for employees for 18 months; marketing and outreach activities, including translation/interpretation costs; wrap-around and supportive service costs and/or "learn &amp; earn" stipends; training center fit-up costs (including equipment), mobile unit and occupancy costs. </w:t>
            </w:r>
          </w:p>
        </w:tc>
        <w:tc>
          <w:tcPr>
            <w:tcW w:w="1673" w:type="dxa"/>
            <w:hideMark/>
          </w:tcPr>
          <w:p w14:paraId="51726317" w14:textId="77777777" w:rsidR="00E467AF" w:rsidRPr="001F331D" w:rsidRDefault="00E467AF" w:rsidP="00987381">
            <w:r w:rsidRPr="001F331D">
              <w:t>$1,200,000.00</w:t>
            </w:r>
          </w:p>
        </w:tc>
        <w:tc>
          <w:tcPr>
            <w:tcW w:w="1673" w:type="dxa"/>
            <w:hideMark/>
          </w:tcPr>
          <w:p w14:paraId="2C5046DE" w14:textId="77777777" w:rsidR="00E467AF" w:rsidRPr="001F331D" w:rsidRDefault="00E467AF" w:rsidP="00987381">
            <w:r w:rsidRPr="001F331D">
              <w:t>$500,000.00</w:t>
            </w:r>
          </w:p>
        </w:tc>
        <w:tc>
          <w:tcPr>
            <w:tcW w:w="1673" w:type="dxa"/>
            <w:hideMark/>
          </w:tcPr>
          <w:p w14:paraId="1EBB8080" w14:textId="77777777" w:rsidR="00E467AF" w:rsidRPr="001F331D" w:rsidRDefault="00E467AF" w:rsidP="00987381">
            <w:r w:rsidRPr="001F331D">
              <w:t> </w:t>
            </w:r>
          </w:p>
        </w:tc>
      </w:tr>
      <w:tr w:rsidR="00E467AF" w:rsidRPr="001F331D" w14:paraId="196132F7" w14:textId="77777777" w:rsidTr="00E467AF">
        <w:trPr>
          <w:trHeight w:val="2496"/>
        </w:trPr>
        <w:tc>
          <w:tcPr>
            <w:tcW w:w="1659" w:type="dxa"/>
            <w:hideMark/>
          </w:tcPr>
          <w:p w14:paraId="440EF583" w14:textId="77777777" w:rsidR="00E467AF" w:rsidRPr="001F331D" w:rsidRDefault="00E467AF" w:rsidP="00987381">
            <w:r w:rsidRPr="001F331D">
              <w:t>VT WAP T&amp;TA Funds </w:t>
            </w:r>
          </w:p>
        </w:tc>
        <w:tc>
          <w:tcPr>
            <w:tcW w:w="2672" w:type="dxa"/>
            <w:vMerge w:val="restart"/>
            <w:hideMark/>
          </w:tcPr>
          <w:p w14:paraId="0CED819A" w14:textId="77777777" w:rsidR="00E467AF" w:rsidRPr="001F331D" w:rsidRDefault="00E467AF" w:rsidP="00987381">
            <w:r w:rsidRPr="001F331D">
              <w:t>DOE WAP T&amp;TA to train subgrantee employees, provide monitoring, field mentoring, curriculum development, and administrative support for training reimbursement services for the WAP Grantee. DOE has created a provision to use up to 15% of the WAP allocation to facilitate partner leveraging opportunities that may generate additional resources for the WxTC. OEO receives additional T&amp;TA funding through the State budget. It is estimated at least 125 VT WAP employees will attend at least one training per year.</w:t>
            </w:r>
          </w:p>
        </w:tc>
        <w:tc>
          <w:tcPr>
            <w:tcW w:w="1673" w:type="dxa"/>
            <w:hideMark/>
          </w:tcPr>
          <w:p w14:paraId="0E91B0B6" w14:textId="77777777" w:rsidR="00E467AF" w:rsidRPr="001F331D" w:rsidRDefault="00E467AF" w:rsidP="00987381">
            <w:r w:rsidRPr="001F331D">
              <w:t> </w:t>
            </w:r>
          </w:p>
        </w:tc>
        <w:tc>
          <w:tcPr>
            <w:tcW w:w="1673" w:type="dxa"/>
            <w:hideMark/>
          </w:tcPr>
          <w:p w14:paraId="0634FFB3" w14:textId="77777777" w:rsidR="00E467AF" w:rsidRPr="001F331D" w:rsidRDefault="00E467AF" w:rsidP="00987381">
            <w:r w:rsidRPr="001F331D">
              <w:t>$100,000.00</w:t>
            </w:r>
          </w:p>
        </w:tc>
        <w:tc>
          <w:tcPr>
            <w:tcW w:w="1673" w:type="dxa"/>
            <w:hideMark/>
          </w:tcPr>
          <w:p w14:paraId="3A4237BD" w14:textId="77777777" w:rsidR="00E467AF" w:rsidRPr="001F331D" w:rsidRDefault="00E467AF" w:rsidP="00987381">
            <w:r w:rsidRPr="001F331D">
              <w:t>$300,000.00</w:t>
            </w:r>
          </w:p>
        </w:tc>
      </w:tr>
      <w:tr w:rsidR="00E467AF" w:rsidRPr="001F331D" w14:paraId="2B4EBB61" w14:textId="77777777" w:rsidTr="00E467AF">
        <w:trPr>
          <w:trHeight w:val="564"/>
        </w:trPr>
        <w:tc>
          <w:tcPr>
            <w:tcW w:w="1659" w:type="dxa"/>
            <w:hideMark/>
          </w:tcPr>
          <w:p w14:paraId="40ECF763" w14:textId="20704FD6" w:rsidR="00E467AF" w:rsidRPr="001F331D" w:rsidRDefault="00E467AF" w:rsidP="00987381">
            <w:r>
              <w:t xml:space="preserve">Other State </w:t>
            </w:r>
            <w:r w:rsidRPr="001F331D">
              <w:t>WAP T&amp;TA Funds </w:t>
            </w:r>
          </w:p>
        </w:tc>
        <w:tc>
          <w:tcPr>
            <w:tcW w:w="2672" w:type="dxa"/>
            <w:vMerge/>
            <w:hideMark/>
          </w:tcPr>
          <w:p w14:paraId="5DDB59A5" w14:textId="77777777" w:rsidR="00E467AF" w:rsidRPr="001F331D" w:rsidRDefault="00E467AF" w:rsidP="00987381"/>
        </w:tc>
        <w:tc>
          <w:tcPr>
            <w:tcW w:w="1673" w:type="dxa"/>
            <w:hideMark/>
          </w:tcPr>
          <w:p w14:paraId="430AF020" w14:textId="77777777" w:rsidR="00E467AF" w:rsidRPr="001F331D" w:rsidRDefault="00E467AF" w:rsidP="00987381">
            <w:r w:rsidRPr="001F331D">
              <w:t> </w:t>
            </w:r>
          </w:p>
        </w:tc>
        <w:tc>
          <w:tcPr>
            <w:tcW w:w="1673" w:type="dxa"/>
            <w:hideMark/>
          </w:tcPr>
          <w:p w14:paraId="15AAC5A8" w14:textId="77777777" w:rsidR="00E467AF" w:rsidRPr="001F331D" w:rsidRDefault="00E467AF" w:rsidP="00987381">
            <w:r w:rsidRPr="001F331D">
              <w:t>$200,000.00</w:t>
            </w:r>
          </w:p>
        </w:tc>
        <w:tc>
          <w:tcPr>
            <w:tcW w:w="1673" w:type="dxa"/>
            <w:hideMark/>
          </w:tcPr>
          <w:p w14:paraId="536D8330" w14:textId="77777777" w:rsidR="00E467AF" w:rsidRPr="001F331D" w:rsidRDefault="00E467AF" w:rsidP="00987381">
            <w:r w:rsidRPr="001F331D">
              <w:t>$200,000.00</w:t>
            </w:r>
          </w:p>
        </w:tc>
      </w:tr>
      <w:tr w:rsidR="00E467AF" w:rsidRPr="001F331D" w14:paraId="3D651BED" w14:textId="77777777" w:rsidTr="00E467AF">
        <w:trPr>
          <w:trHeight w:val="912"/>
        </w:trPr>
        <w:tc>
          <w:tcPr>
            <w:tcW w:w="1659" w:type="dxa"/>
            <w:hideMark/>
          </w:tcPr>
          <w:p w14:paraId="06774425" w14:textId="04A387A3" w:rsidR="00E467AF" w:rsidRPr="001F331D" w:rsidRDefault="00E467AF" w:rsidP="00987381"/>
        </w:tc>
        <w:tc>
          <w:tcPr>
            <w:tcW w:w="2672" w:type="dxa"/>
            <w:hideMark/>
          </w:tcPr>
          <w:p w14:paraId="287DF2FE" w14:textId="77777777" w:rsidR="00E467AF" w:rsidRPr="001F331D" w:rsidRDefault="00E467AF" w:rsidP="00987381">
            <w:r w:rsidRPr="001F331D">
              <w:t> </w:t>
            </w:r>
          </w:p>
        </w:tc>
        <w:tc>
          <w:tcPr>
            <w:tcW w:w="1673" w:type="dxa"/>
            <w:hideMark/>
          </w:tcPr>
          <w:p w14:paraId="02DFD2EB" w14:textId="77777777" w:rsidR="00E467AF" w:rsidRPr="001F331D" w:rsidRDefault="00E467AF" w:rsidP="00987381">
            <w:r w:rsidRPr="001F331D">
              <w:t> </w:t>
            </w:r>
          </w:p>
        </w:tc>
        <w:tc>
          <w:tcPr>
            <w:tcW w:w="1673" w:type="dxa"/>
          </w:tcPr>
          <w:p w14:paraId="5FAB3046" w14:textId="754574EC" w:rsidR="00E467AF" w:rsidRPr="001F331D" w:rsidRDefault="00E467AF" w:rsidP="00987381"/>
        </w:tc>
        <w:tc>
          <w:tcPr>
            <w:tcW w:w="1673" w:type="dxa"/>
          </w:tcPr>
          <w:p w14:paraId="4567E265" w14:textId="0FB386C2" w:rsidR="00E467AF" w:rsidRPr="001F331D" w:rsidRDefault="00E467AF" w:rsidP="00987381"/>
        </w:tc>
      </w:tr>
      <w:tr w:rsidR="00E467AF" w:rsidRPr="001F331D" w14:paraId="02CB16DB" w14:textId="77777777" w:rsidTr="00E467AF">
        <w:trPr>
          <w:trHeight w:val="912"/>
        </w:trPr>
        <w:tc>
          <w:tcPr>
            <w:tcW w:w="1659" w:type="dxa"/>
            <w:hideMark/>
          </w:tcPr>
          <w:p w14:paraId="6AED27C4" w14:textId="77777777" w:rsidR="00E467AF" w:rsidRPr="001F331D" w:rsidRDefault="00E467AF" w:rsidP="00987381">
            <w:r w:rsidRPr="001F331D">
              <w:t>Marketing Funds</w:t>
            </w:r>
          </w:p>
        </w:tc>
        <w:tc>
          <w:tcPr>
            <w:tcW w:w="2672" w:type="dxa"/>
            <w:hideMark/>
          </w:tcPr>
          <w:p w14:paraId="271B6DC9" w14:textId="77777777" w:rsidR="00E467AF" w:rsidRPr="001F331D" w:rsidRDefault="00E467AF" w:rsidP="00987381">
            <w:r w:rsidRPr="001F331D">
              <w:t>Vendor responsible for developing and delivering statewide Weatherization careers marketing campaign, including translated materials</w:t>
            </w:r>
          </w:p>
        </w:tc>
        <w:tc>
          <w:tcPr>
            <w:tcW w:w="1673" w:type="dxa"/>
            <w:hideMark/>
          </w:tcPr>
          <w:p w14:paraId="624F7AEE" w14:textId="77777777" w:rsidR="00E467AF" w:rsidRPr="001F331D" w:rsidRDefault="00E467AF" w:rsidP="00987381">
            <w:r w:rsidRPr="001F331D">
              <w:t>$75,000.00</w:t>
            </w:r>
          </w:p>
        </w:tc>
        <w:tc>
          <w:tcPr>
            <w:tcW w:w="1673" w:type="dxa"/>
            <w:hideMark/>
          </w:tcPr>
          <w:p w14:paraId="1E2BDE2B" w14:textId="77777777" w:rsidR="00E467AF" w:rsidRPr="001F331D" w:rsidRDefault="00E467AF" w:rsidP="00987381">
            <w:r w:rsidRPr="001F331D">
              <w:t> </w:t>
            </w:r>
          </w:p>
        </w:tc>
        <w:tc>
          <w:tcPr>
            <w:tcW w:w="1673" w:type="dxa"/>
            <w:hideMark/>
          </w:tcPr>
          <w:p w14:paraId="13F6EC11" w14:textId="77777777" w:rsidR="00E467AF" w:rsidRPr="001F331D" w:rsidRDefault="00E467AF" w:rsidP="00987381">
            <w:r w:rsidRPr="001F331D">
              <w:t> </w:t>
            </w:r>
          </w:p>
        </w:tc>
      </w:tr>
      <w:tr w:rsidR="00E467AF" w:rsidRPr="001F331D" w14:paraId="2AD0F1DF" w14:textId="77777777" w:rsidTr="00E467AF">
        <w:trPr>
          <w:trHeight w:val="1512"/>
        </w:trPr>
        <w:tc>
          <w:tcPr>
            <w:tcW w:w="1659" w:type="dxa"/>
            <w:hideMark/>
          </w:tcPr>
          <w:p w14:paraId="44387865" w14:textId="77777777" w:rsidR="00E467AF" w:rsidRPr="001F331D" w:rsidRDefault="00E467AF" w:rsidP="00987381">
            <w:r w:rsidRPr="001F331D">
              <w:t>Fee for Service &amp; Market Rate Trainings </w:t>
            </w:r>
          </w:p>
        </w:tc>
        <w:tc>
          <w:tcPr>
            <w:tcW w:w="2672" w:type="dxa"/>
            <w:hideMark/>
          </w:tcPr>
          <w:p w14:paraId="456F944F" w14:textId="77777777" w:rsidR="00E467AF" w:rsidRPr="001F331D" w:rsidRDefault="00E467AF" w:rsidP="00987381">
            <w:r w:rsidRPr="001F331D">
              <w:t>The training center may offer additional services and trainings beyond weatherization as activities ramp up. This would be equivalent to 30-100 participants receiving market rate trainings in years 1 and 2 based on national weatherization training center revenue data.</w:t>
            </w:r>
          </w:p>
        </w:tc>
        <w:tc>
          <w:tcPr>
            <w:tcW w:w="1673" w:type="dxa"/>
            <w:hideMark/>
          </w:tcPr>
          <w:p w14:paraId="64996E78" w14:textId="77777777" w:rsidR="00E467AF" w:rsidRPr="001F331D" w:rsidRDefault="00E467AF" w:rsidP="00987381">
            <w:r w:rsidRPr="001F331D">
              <w:t> </w:t>
            </w:r>
          </w:p>
        </w:tc>
        <w:tc>
          <w:tcPr>
            <w:tcW w:w="1673" w:type="dxa"/>
            <w:hideMark/>
          </w:tcPr>
          <w:p w14:paraId="6D2FCE47" w14:textId="77777777" w:rsidR="00E467AF" w:rsidRPr="001F331D" w:rsidRDefault="00E467AF" w:rsidP="00987381">
            <w:r w:rsidRPr="001F331D">
              <w:t>$20,000.00</w:t>
            </w:r>
          </w:p>
        </w:tc>
        <w:tc>
          <w:tcPr>
            <w:tcW w:w="1673" w:type="dxa"/>
            <w:hideMark/>
          </w:tcPr>
          <w:p w14:paraId="5E096E15" w14:textId="77777777" w:rsidR="00E467AF" w:rsidRPr="001F331D" w:rsidRDefault="00E467AF" w:rsidP="00987381">
            <w:r w:rsidRPr="001F331D">
              <w:t>$60,000.00</w:t>
            </w:r>
          </w:p>
        </w:tc>
      </w:tr>
      <w:tr w:rsidR="00E467AF" w:rsidRPr="001F331D" w14:paraId="3520798D" w14:textId="77777777" w:rsidTr="00E467AF">
        <w:trPr>
          <w:trHeight w:val="1212"/>
        </w:trPr>
        <w:tc>
          <w:tcPr>
            <w:tcW w:w="1659" w:type="dxa"/>
            <w:hideMark/>
          </w:tcPr>
          <w:p w14:paraId="2CDBD47A" w14:textId="77777777" w:rsidR="00E467AF" w:rsidRPr="001F331D" w:rsidRDefault="00E467AF" w:rsidP="00987381">
            <w:r w:rsidRPr="001F331D">
              <w:t>Annual Membership in lieu of fee for service  </w:t>
            </w:r>
          </w:p>
        </w:tc>
        <w:tc>
          <w:tcPr>
            <w:tcW w:w="2672" w:type="dxa"/>
            <w:hideMark/>
          </w:tcPr>
          <w:p w14:paraId="08730558" w14:textId="77777777" w:rsidR="00E467AF" w:rsidRPr="001F331D" w:rsidRDefault="00E467AF" w:rsidP="00987381">
            <w:r w:rsidRPr="001F331D">
              <w:t>A flat fee assessed to organizations that pay fees to access WxTC services instead of a per-participant fee for service model. Assessed fees can vary based on Operator and Member needs.</w:t>
            </w:r>
          </w:p>
        </w:tc>
        <w:tc>
          <w:tcPr>
            <w:tcW w:w="1673" w:type="dxa"/>
            <w:hideMark/>
          </w:tcPr>
          <w:p w14:paraId="3FA0BD36" w14:textId="77777777" w:rsidR="00E467AF" w:rsidRPr="001F331D" w:rsidRDefault="00E467AF" w:rsidP="00987381">
            <w:r w:rsidRPr="001F331D">
              <w:t> </w:t>
            </w:r>
          </w:p>
        </w:tc>
        <w:tc>
          <w:tcPr>
            <w:tcW w:w="1673" w:type="dxa"/>
            <w:hideMark/>
          </w:tcPr>
          <w:p w14:paraId="14879BF5" w14:textId="77777777" w:rsidR="00E467AF" w:rsidRPr="001F331D" w:rsidRDefault="00E467AF" w:rsidP="00987381">
            <w:r w:rsidRPr="001F331D">
              <w:t>$30,000.00</w:t>
            </w:r>
          </w:p>
        </w:tc>
        <w:tc>
          <w:tcPr>
            <w:tcW w:w="1673" w:type="dxa"/>
            <w:hideMark/>
          </w:tcPr>
          <w:p w14:paraId="3176C997" w14:textId="77777777" w:rsidR="00E467AF" w:rsidRPr="001F331D" w:rsidRDefault="00E467AF" w:rsidP="00987381">
            <w:r w:rsidRPr="001F331D">
              <w:t>$30,000.00</w:t>
            </w:r>
          </w:p>
        </w:tc>
      </w:tr>
      <w:tr w:rsidR="00E467AF" w:rsidRPr="001F331D" w14:paraId="632167E4" w14:textId="77777777" w:rsidTr="00E467AF">
        <w:trPr>
          <w:trHeight w:val="612"/>
        </w:trPr>
        <w:tc>
          <w:tcPr>
            <w:tcW w:w="1659" w:type="dxa"/>
            <w:hideMark/>
          </w:tcPr>
          <w:p w14:paraId="39E3EBF1" w14:textId="77777777" w:rsidR="00E467AF" w:rsidRPr="001F331D" w:rsidRDefault="00E467AF" w:rsidP="00987381">
            <w:r w:rsidRPr="001F331D">
              <w:t>Philanthropic Funds  </w:t>
            </w:r>
          </w:p>
        </w:tc>
        <w:tc>
          <w:tcPr>
            <w:tcW w:w="2672" w:type="dxa"/>
            <w:hideMark/>
          </w:tcPr>
          <w:p w14:paraId="77DF4E98" w14:textId="77777777" w:rsidR="00E467AF" w:rsidRPr="001F331D" w:rsidRDefault="00E467AF" w:rsidP="00987381">
            <w:r w:rsidRPr="001F331D">
              <w:t>This may include donations and grants from the private market or federal government.</w:t>
            </w:r>
          </w:p>
        </w:tc>
        <w:tc>
          <w:tcPr>
            <w:tcW w:w="1673" w:type="dxa"/>
            <w:hideMark/>
          </w:tcPr>
          <w:p w14:paraId="4CD71973" w14:textId="77777777" w:rsidR="00E467AF" w:rsidRPr="001F331D" w:rsidRDefault="00E467AF" w:rsidP="00987381">
            <w:r w:rsidRPr="001F331D">
              <w:t> </w:t>
            </w:r>
          </w:p>
        </w:tc>
        <w:tc>
          <w:tcPr>
            <w:tcW w:w="1673" w:type="dxa"/>
            <w:hideMark/>
          </w:tcPr>
          <w:p w14:paraId="72F830E8" w14:textId="101E11E0" w:rsidR="00E467AF" w:rsidRPr="001F331D" w:rsidRDefault="00E467AF" w:rsidP="00987381">
            <w:r w:rsidRPr="001F331D">
              <w:t>$</w:t>
            </w:r>
            <w:r>
              <w:t>1</w:t>
            </w:r>
            <w:r w:rsidRPr="001F331D">
              <w:t>0,000.00</w:t>
            </w:r>
          </w:p>
        </w:tc>
        <w:tc>
          <w:tcPr>
            <w:tcW w:w="1673" w:type="dxa"/>
            <w:hideMark/>
          </w:tcPr>
          <w:p w14:paraId="36793635" w14:textId="642533E1" w:rsidR="00E467AF" w:rsidRPr="001F331D" w:rsidRDefault="00E467AF" w:rsidP="00987381">
            <w:r w:rsidRPr="001F331D">
              <w:t>$</w:t>
            </w:r>
            <w:r>
              <w:t>1</w:t>
            </w:r>
            <w:r w:rsidRPr="001F331D">
              <w:t>0,000.00</w:t>
            </w:r>
          </w:p>
        </w:tc>
      </w:tr>
      <w:tr w:rsidR="00E467AF" w:rsidRPr="001F331D" w14:paraId="07A5C91F" w14:textId="77777777" w:rsidTr="00E467AF">
        <w:trPr>
          <w:trHeight w:val="612"/>
        </w:trPr>
        <w:tc>
          <w:tcPr>
            <w:tcW w:w="1659" w:type="dxa"/>
            <w:hideMark/>
          </w:tcPr>
          <w:p w14:paraId="139B9176" w14:textId="77777777" w:rsidR="00E467AF" w:rsidRPr="001F331D" w:rsidRDefault="00E467AF" w:rsidP="00987381">
            <w:r w:rsidRPr="001F331D">
              <w:t>Sponsor: Efficiency Vermont </w:t>
            </w:r>
          </w:p>
        </w:tc>
        <w:tc>
          <w:tcPr>
            <w:tcW w:w="2672" w:type="dxa"/>
            <w:hideMark/>
          </w:tcPr>
          <w:p w14:paraId="52282A77" w14:textId="77777777" w:rsidR="00E467AF" w:rsidRPr="001F331D" w:rsidRDefault="00E467AF" w:rsidP="00987381">
            <w:r w:rsidRPr="001F331D">
              <w:t>Dependent on training scope.</w:t>
            </w:r>
          </w:p>
        </w:tc>
        <w:tc>
          <w:tcPr>
            <w:tcW w:w="1673" w:type="dxa"/>
            <w:hideMark/>
          </w:tcPr>
          <w:p w14:paraId="69F205D3" w14:textId="77777777" w:rsidR="00E467AF" w:rsidRPr="001F331D" w:rsidRDefault="00E467AF" w:rsidP="00987381">
            <w:r w:rsidRPr="001F331D">
              <w:t> </w:t>
            </w:r>
          </w:p>
        </w:tc>
        <w:tc>
          <w:tcPr>
            <w:tcW w:w="1673" w:type="dxa"/>
            <w:hideMark/>
          </w:tcPr>
          <w:p w14:paraId="04D64D64" w14:textId="77777777" w:rsidR="00E467AF" w:rsidRPr="001F331D" w:rsidRDefault="00E467AF" w:rsidP="00987381">
            <w:r w:rsidRPr="001F331D">
              <w:t>$50,000.00</w:t>
            </w:r>
          </w:p>
        </w:tc>
        <w:tc>
          <w:tcPr>
            <w:tcW w:w="1673" w:type="dxa"/>
            <w:hideMark/>
          </w:tcPr>
          <w:p w14:paraId="2C63B1B9" w14:textId="77777777" w:rsidR="00E467AF" w:rsidRPr="001F331D" w:rsidRDefault="00E467AF" w:rsidP="00987381">
            <w:r w:rsidRPr="001F331D">
              <w:t>$50,000.00</w:t>
            </w:r>
          </w:p>
        </w:tc>
      </w:tr>
      <w:tr w:rsidR="00E467AF" w:rsidRPr="001F331D" w14:paraId="0BCA4A5C" w14:textId="77777777" w:rsidTr="00E467AF">
        <w:trPr>
          <w:trHeight w:val="912"/>
        </w:trPr>
        <w:tc>
          <w:tcPr>
            <w:tcW w:w="1659" w:type="dxa"/>
            <w:hideMark/>
          </w:tcPr>
          <w:p w14:paraId="7E21659A" w14:textId="77777777" w:rsidR="00E467AF" w:rsidRPr="001F331D" w:rsidRDefault="00E467AF" w:rsidP="00987381">
            <w:r w:rsidRPr="001F331D">
              <w:t>Facility Rentals (Manufacturers &amp; other Training programs)  </w:t>
            </w:r>
          </w:p>
        </w:tc>
        <w:tc>
          <w:tcPr>
            <w:tcW w:w="2672" w:type="dxa"/>
            <w:hideMark/>
          </w:tcPr>
          <w:p w14:paraId="6243BFC0" w14:textId="77777777" w:rsidR="00E467AF" w:rsidRPr="001F331D" w:rsidRDefault="00E467AF" w:rsidP="00987381">
            <w:r w:rsidRPr="001F331D">
              <w:t>Dependent on facility availability and market demand.</w:t>
            </w:r>
          </w:p>
        </w:tc>
        <w:tc>
          <w:tcPr>
            <w:tcW w:w="1673" w:type="dxa"/>
            <w:hideMark/>
          </w:tcPr>
          <w:p w14:paraId="5C201DDD" w14:textId="77777777" w:rsidR="00E467AF" w:rsidRPr="001F331D" w:rsidRDefault="00E467AF" w:rsidP="00987381">
            <w:r w:rsidRPr="001F331D">
              <w:t> </w:t>
            </w:r>
          </w:p>
        </w:tc>
        <w:tc>
          <w:tcPr>
            <w:tcW w:w="1673" w:type="dxa"/>
            <w:hideMark/>
          </w:tcPr>
          <w:p w14:paraId="57267D74" w14:textId="5C2EFC68" w:rsidR="00E467AF" w:rsidRPr="001F331D" w:rsidRDefault="00E467AF" w:rsidP="00987381">
            <w:r w:rsidRPr="001F331D">
              <w:t>$</w:t>
            </w:r>
            <w:r>
              <w:t>5</w:t>
            </w:r>
            <w:r w:rsidRPr="001F331D">
              <w:t>,000.00</w:t>
            </w:r>
          </w:p>
        </w:tc>
        <w:tc>
          <w:tcPr>
            <w:tcW w:w="1673" w:type="dxa"/>
            <w:hideMark/>
          </w:tcPr>
          <w:p w14:paraId="7AA7A0A1" w14:textId="34159BA7" w:rsidR="00E467AF" w:rsidRPr="001F331D" w:rsidRDefault="00E467AF" w:rsidP="00987381">
            <w:r w:rsidRPr="001F331D">
              <w:t>$</w:t>
            </w:r>
            <w:r>
              <w:t>5</w:t>
            </w:r>
            <w:r w:rsidRPr="001F331D">
              <w:t>,000.00</w:t>
            </w:r>
          </w:p>
        </w:tc>
      </w:tr>
      <w:tr w:rsidR="00E467AF" w:rsidRPr="001F331D" w14:paraId="548CFD88" w14:textId="77777777" w:rsidTr="00E467AF">
        <w:trPr>
          <w:trHeight w:val="312"/>
        </w:trPr>
        <w:tc>
          <w:tcPr>
            <w:tcW w:w="1659" w:type="dxa"/>
          </w:tcPr>
          <w:p w14:paraId="6A93674A" w14:textId="567DDB58" w:rsidR="00E467AF" w:rsidRPr="001F331D" w:rsidRDefault="00E467AF" w:rsidP="00987381">
            <w:pPr>
              <w:rPr>
                <w:b/>
                <w:bCs/>
              </w:rPr>
            </w:pPr>
          </w:p>
        </w:tc>
        <w:tc>
          <w:tcPr>
            <w:tcW w:w="2672" w:type="dxa"/>
          </w:tcPr>
          <w:p w14:paraId="33EE60BE" w14:textId="041C8DF0" w:rsidR="00E467AF" w:rsidRPr="001F331D" w:rsidRDefault="00E467AF" w:rsidP="00987381">
            <w:pPr>
              <w:rPr>
                <w:b/>
                <w:bCs/>
              </w:rPr>
            </w:pPr>
          </w:p>
        </w:tc>
        <w:tc>
          <w:tcPr>
            <w:tcW w:w="1673" w:type="dxa"/>
          </w:tcPr>
          <w:p w14:paraId="5B023136" w14:textId="6544311A" w:rsidR="00E467AF" w:rsidRPr="001F331D" w:rsidRDefault="00E467AF" w:rsidP="00987381">
            <w:pPr>
              <w:rPr>
                <w:b/>
                <w:bCs/>
              </w:rPr>
            </w:pPr>
          </w:p>
        </w:tc>
        <w:tc>
          <w:tcPr>
            <w:tcW w:w="1673" w:type="dxa"/>
          </w:tcPr>
          <w:p w14:paraId="7E26DCCC" w14:textId="36A4A469" w:rsidR="00E467AF" w:rsidRPr="001F331D" w:rsidRDefault="00E467AF" w:rsidP="00987381">
            <w:pPr>
              <w:rPr>
                <w:b/>
                <w:bCs/>
              </w:rPr>
            </w:pPr>
          </w:p>
        </w:tc>
        <w:tc>
          <w:tcPr>
            <w:tcW w:w="1673" w:type="dxa"/>
          </w:tcPr>
          <w:p w14:paraId="33F18BCD" w14:textId="57E2E629" w:rsidR="00E467AF" w:rsidRPr="001F331D" w:rsidRDefault="00E467AF" w:rsidP="00987381">
            <w:pPr>
              <w:rPr>
                <w:b/>
                <w:bCs/>
              </w:rPr>
            </w:pPr>
          </w:p>
        </w:tc>
      </w:tr>
    </w:tbl>
    <w:p w14:paraId="0D0EE57D" w14:textId="77777777" w:rsidR="00E467AF" w:rsidRDefault="00E467AF">
      <w:pPr>
        <w:spacing w:before="0" w:after="0"/>
        <w:rPr>
          <w:rFonts w:ascii="Times New Roman" w:eastAsia="Times New Roman" w:hAnsi="Times New Roman" w:cs="Times New Roman"/>
          <w:b/>
          <w:bCs/>
          <w:caps/>
          <w:kern w:val="0"/>
          <w:sz w:val="24"/>
          <w:szCs w:val="24"/>
        </w:rPr>
      </w:pPr>
      <w:r>
        <w:br w:type="page"/>
      </w:r>
    </w:p>
    <w:p w14:paraId="07D5C01B" w14:textId="0DBB8DFB" w:rsidR="00A12B4F" w:rsidRDefault="00A12B4F" w:rsidP="0008155E">
      <w:pPr>
        <w:pStyle w:val="Heading1"/>
        <w:numPr>
          <w:ilvl w:val="0"/>
          <w:numId w:val="0"/>
        </w:numPr>
        <w:spacing w:before="0" w:after="0"/>
        <w:ind w:left="360" w:hanging="360"/>
      </w:pPr>
      <w:r>
        <w:lastRenderedPageBreak/>
        <w:t xml:space="preserve">attachment </w:t>
      </w:r>
      <w:r w:rsidR="008B7B51">
        <w:t>H</w:t>
      </w:r>
    </w:p>
    <w:p w14:paraId="0DC9DE2E" w14:textId="35EE08D6" w:rsidR="00A12B4F" w:rsidRDefault="00A12B4F" w:rsidP="0008155E">
      <w:pPr>
        <w:pStyle w:val="Heading1"/>
        <w:numPr>
          <w:ilvl w:val="0"/>
          <w:numId w:val="0"/>
        </w:numPr>
        <w:spacing w:before="0" w:after="0"/>
        <w:ind w:left="360" w:hanging="360"/>
      </w:pPr>
      <w:r>
        <w:t>Weatherization Training Center Designs and Business Models</w:t>
      </w:r>
      <w:bookmarkEnd w:id="0"/>
      <w:r>
        <w:t xml:space="preserve"> </w:t>
      </w:r>
    </w:p>
    <w:p w14:paraId="145D3A71" w14:textId="415208A4" w:rsidR="00A12B4F" w:rsidRPr="00A12B4F" w:rsidRDefault="00A12B4F" w:rsidP="00A12B4F">
      <w:r w:rsidRPr="00A12B4F">
        <w:t>According to the National Association for State Community Service Programs (NASCSP)</w:t>
      </w:r>
      <w:r w:rsidRPr="00A12B4F">
        <w:rPr>
          <w:rStyle w:val="FootnoteReference"/>
        </w:rPr>
        <w:t xml:space="preserve"> </w:t>
      </w:r>
      <w:r w:rsidRPr="00A12B4F">
        <w:t xml:space="preserve">there are twenty-one </w:t>
      </w:r>
      <w:r>
        <w:t>Training Centers</w:t>
      </w:r>
      <w:r w:rsidRPr="00A12B4F">
        <w:t xml:space="preserve"> in the U.S. that provide services to the WAP network. This report summarizes the findings from a national review of </w:t>
      </w:r>
      <w:r>
        <w:t xml:space="preserve">those </w:t>
      </w:r>
      <w:r w:rsidRPr="00A12B4F">
        <w:t>training centers. The research covered the business models, affiliations, trainings, facilities, and equipment of the existing training centers.</w:t>
      </w:r>
    </w:p>
    <w:p w14:paraId="5797CF93" w14:textId="77777777" w:rsidR="00A12B4F" w:rsidRPr="00A12B4F" w:rsidRDefault="00A12B4F" w:rsidP="00A12B4F">
      <w:pPr>
        <w:pStyle w:val="Heading2"/>
        <w:rPr>
          <w:rFonts w:asciiTheme="minorHAnsi" w:hAnsiTheme="minorHAnsi"/>
          <w:sz w:val="22"/>
          <w:szCs w:val="22"/>
        </w:rPr>
      </w:pPr>
      <w:bookmarkStart w:id="4" w:name="_Toc142981777"/>
      <w:r w:rsidRPr="00A12B4F">
        <w:rPr>
          <w:rFonts w:asciiTheme="minorHAnsi" w:hAnsiTheme="minorHAnsi"/>
          <w:sz w:val="22"/>
          <w:szCs w:val="22"/>
        </w:rPr>
        <w:t>WxTC Facility Characteristics</w:t>
      </w:r>
      <w:bookmarkEnd w:id="4"/>
    </w:p>
    <w:p w14:paraId="76032206" w14:textId="77777777" w:rsidR="00A12B4F" w:rsidRPr="00A12B4F" w:rsidRDefault="00A12B4F" w:rsidP="00A12B4F">
      <w:r w:rsidRPr="00A12B4F">
        <w:t>Weatherization installation work requires specialized physical skills, and technical knowledge of building science, residential construction, and HVAC. Training to teach these skills and knowledge requires classroom learning, hands-on lab experiences where students can experiment with installation techniques in a controlled environment where mistakes can be made, and real-world experiences in an uncontrolled environment with supervision from instructors. IREC defines WxTC learning environments in the following categories:</w:t>
      </w:r>
    </w:p>
    <w:p w14:paraId="713D4866" w14:textId="77777777" w:rsidR="00A12B4F" w:rsidRPr="00A12B4F" w:rsidRDefault="00A12B4F" w:rsidP="002D6F9C">
      <w:pPr>
        <w:pStyle w:val="ListParagraph"/>
        <w:widowControl/>
        <w:numPr>
          <w:ilvl w:val="0"/>
          <w:numId w:val="27"/>
        </w:numPr>
        <w:autoSpaceDE/>
        <w:autoSpaceDN/>
        <w:spacing w:before="0" w:after="160" w:line="259" w:lineRule="auto"/>
        <w:contextualSpacing/>
        <w:rPr>
          <w:rFonts w:asciiTheme="minorHAnsi" w:hAnsiTheme="minorHAnsi"/>
        </w:rPr>
      </w:pPr>
      <w:r w:rsidRPr="00A12B4F">
        <w:rPr>
          <w:rFonts w:asciiTheme="minorHAnsi" w:hAnsiTheme="minorHAnsi"/>
          <w:b/>
          <w:bCs/>
        </w:rPr>
        <w:t>Classroom facilities</w:t>
      </w:r>
      <w:r w:rsidRPr="00A12B4F">
        <w:rPr>
          <w:rFonts w:asciiTheme="minorHAnsi" w:hAnsiTheme="minorHAnsi"/>
        </w:rPr>
        <w:t xml:space="preserve">: Classroom facilities are multimedia spaces where students and instructors gather to present, discuss and learn core competencies and training curriculum. Classroom facilitates are located at the WxTC building with offices, and lab facilities.  </w:t>
      </w:r>
    </w:p>
    <w:p w14:paraId="570F5396" w14:textId="77777777" w:rsidR="00A12B4F" w:rsidRPr="00A12B4F" w:rsidRDefault="00A12B4F" w:rsidP="002D6F9C">
      <w:pPr>
        <w:pStyle w:val="ListParagraph"/>
        <w:widowControl/>
        <w:numPr>
          <w:ilvl w:val="0"/>
          <w:numId w:val="27"/>
        </w:numPr>
        <w:autoSpaceDE/>
        <w:autoSpaceDN/>
        <w:spacing w:before="0" w:after="160" w:line="259" w:lineRule="auto"/>
        <w:contextualSpacing/>
        <w:rPr>
          <w:rFonts w:asciiTheme="minorHAnsi" w:hAnsiTheme="minorHAnsi"/>
        </w:rPr>
      </w:pPr>
      <w:r w:rsidRPr="00A12B4F">
        <w:rPr>
          <w:rFonts w:asciiTheme="minorHAnsi" w:hAnsiTheme="minorHAnsi"/>
          <w:b/>
          <w:bCs/>
        </w:rPr>
        <w:t>Off-site classroom facilities</w:t>
      </w:r>
      <w:r w:rsidRPr="00A12B4F">
        <w:rPr>
          <w:rFonts w:asciiTheme="minorHAnsi" w:hAnsiTheme="minorHAnsi"/>
        </w:rPr>
        <w:t>: Some WxTCs have agreements with other organizations to use those organizations’ classroom facilities on demand through a rental or other agreement structure</w:t>
      </w:r>
    </w:p>
    <w:p w14:paraId="020675F1" w14:textId="77777777" w:rsidR="00A12B4F" w:rsidRPr="00A12B4F" w:rsidRDefault="00A12B4F" w:rsidP="002D6F9C">
      <w:pPr>
        <w:pStyle w:val="ListParagraph"/>
        <w:widowControl/>
        <w:numPr>
          <w:ilvl w:val="0"/>
          <w:numId w:val="27"/>
        </w:numPr>
        <w:autoSpaceDE/>
        <w:autoSpaceDN/>
        <w:spacing w:before="0" w:after="160" w:line="259" w:lineRule="auto"/>
        <w:contextualSpacing/>
        <w:rPr>
          <w:rFonts w:asciiTheme="minorHAnsi" w:hAnsiTheme="minorHAnsi"/>
        </w:rPr>
      </w:pPr>
      <w:r w:rsidRPr="00A12B4F">
        <w:rPr>
          <w:rFonts w:asciiTheme="minorHAnsi" w:hAnsiTheme="minorHAnsi"/>
          <w:b/>
          <w:bCs/>
        </w:rPr>
        <w:t>Hands-on classroom / lab facilities</w:t>
      </w:r>
      <w:r w:rsidRPr="00A12B4F">
        <w:rPr>
          <w:rFonts w:asciiTheme="minorHAnsi" w:hAnsiTheme="minorHAnsi"/>
        </w:rPr>
        <w:t xml:space="preserve">: These training spaces have the tools, equipment, mock ups, and hardware available for a safe hands-on training experience. </w:t>
      </w:r>
    </w:p>
    <w:p w14:paraId="4CE746DD" w14:textId="77777777" w:rsidR="00A12B4F" w:rsidRPr="00A12B4F" w:rsidRDefault="00A12B4F" w:rsidP="002D6F9C">
      <w:pPr>
        <w:pStyle w:val="ListParagraph"/>
        <w:widowControl/>
        <w:numPr>
          <w:ilvl w:val="0"/>
          <w:numId w:val="27"/>
        </w:numPr>
        <w:autoSpaceDE/>
        <w:autoSpaceDN/>
        <w:spacing w:before="0" w:after="160" w:line="259" w:lineRule="auto"/>
        <w:contextualSpacing/>
        <w:rPr>
          <w:rFonts w:asciiTheme="minorHAnsi" w:hAnsiTheme="minorHAnsi"/>
        </w:rPr>
      </w:pPr>
      <w:r w:rsidRPr="00A12B4F">
        <w:rPr>
          <w:rFonts w:asciiTheme="minorHAnsi" w:hAnsiTheme="minorHAnsi"/>
          <w:b/>
          <w:bCs/>
        </w:rPr>
        <w:t>Field training facilities</w:t>
      </w:r>
      <w:r w:rsidRPr="00A12B4F">
        <w:rPr>
          <w:rFonts w:asciiTheme="minorHAnsi" w:hAnsiTheme="minorHAnsi"/>
        </w:rPr>
        <w:t xml:space="preserve">: If field training is conducted offsite. WxTC staff will identify the site characteristics needed to instruct learners effectively and verify that the sites used meet the requirements of IREC. Some WxTCs use trailers to bring equipment for field training. </w:t>
      </w:r>
    </w:p>
    <w:p w14:paraId="5F965B7C" w14:textId="032242B0" w:rsidR="00A12B4F" w:rsidRPr="00A12B4F" w:rsidRDefault="00A12B4F" w:rsidP="00A12B4F">
      <w:r w:rsidRPr="00A12B4F">
        <w:t xml:space="preserve">The size of the training spaces range from approximately 7,000 square feet to 16,000 square feet. The facilities include office spaces, classrooms, and labs with HVAC equipment, wall mock-ups, and whole-house systems for hands-on learning. Some of the WxTCs have multiple locations. </w:t>
      </w:r>
    </w:p>
    <w:p w14:paraId="264094AA" w14:textId="77777777" w:rsidR="00A12B4F" w:rsidRPr="00A12B4F" w:rsidRDefault="00A12B4F" w:rsidP="00A12B4F">
      <w:r w:rsidRPr="00A12B4F">
        <w:t xml:space="preserve">Two of the nine WxTCs interviewed do not have their own lab and/or classroom facilities. These WxTCs rent spaces for in-person classroom training and pay a stipend to homeowners when using their homes as a training site. Not having a facility reduces overhead and maintenance costs. These WxTCs are able to cover large geographical areas and bring the training to the local WAP agencies they serve instead of requiring WAP staff to travel. Bringing the training location closer to the WAP agency staff enables greater and more equitable accessibility to training services and support. These WxTCs supply trainers that travel to teach in classroom space provided by the local WAP agency receiving the training. WAP agency customer homes are used for the field training facility. </w:t>
      </w:r>
    </w:p>
    <w:p w14:paraId="169417D3" w14:textId="77777777" w:rsidR="00A12B4F" w:rsidRPr="00A12B4F" w:rsidRDefault="00A12B4F" w:rsidP="00A12B4F">
      <w:r w:rsidRPr="00A12B4F">
        <w:t>Several of the training centers deploy mobile training platforms for hands-on training in customer/client homes of participating weatherization community action agencies (CCA)</w:t>
      </w:r>
      <w:r w:rsidRPr="00A12B4F">
        <w:rPr>
          <w:rStyle w:val="FootnoteReference"/>
        </w:rPr>
        <w:footnoteReference w:id="4"/>
      </w:r>
      <w:r w:rsidRPr="00A12B4F">
        <w:t xml:space="preserve">.  In these training environments there are agreements in place with the CCA contracting for the training services that allow the Wx Training Center Trainers to come on-site and provide hands-on training in the homes of existing or former Wx Agency clients. Typically, these are twelve to sixteen feet-long enclosed equipment trailers with the basic equipment and components used by a WAP job crew. The trailers that can be towed behind any class vehicle or pickup truck and do not require a driver with a CDL. Some programs previously built larger mobile training units in commercial trailers which didn’t </w:t>
      </w:r>
      <w:r w:rsidRPr="00A12B4F">
        <w:lastRenderedPageBreak/>
        <w:t xml:space="preserve">require a local home for demonstration of weatherization techniques, but these proved to be more of a burden than a value due to challenges with moving the trailers and were universally abandoned for use.  </w:t>
      </w:r>
    </w:p>
    <w:p w14:paraId="4A62B9DE" w14:textId="77777777" w:rsidR="00A12B4F" w:rsidRPr="00A12B4F" w:rsidRDefault="00A12B4F" w:rsidP="00A12B4F">
      <w:r w:rsidRPr="00A12B4F">
        <w:t xml:space="preserve">Mobile training platforms in tow-behind trailers allow for flexibility in providing direct experience and hands-on application for typical use cases on weatherization job sites. Utilizing the mobile training model also allows for students to directly experience the real-case situations of installing weatherization measures in actual buildings where obstacles and physical constraints exist, as well as the reality of working outdoors in variable conditions. Hands-on training occurring in controlled environments/facilities can give a false impression of the reality of the working conditions, and many of the weatherization agency providers prefer training new workers and existing staff in the actual jobsite conditions of day to say work. Scheduling training exercises for occupied homes can increase administrative time and the number of trainees may be limited due to home size, home configuration and occupant preferences. </w:t>
      </w:r>
    </w:p>
    <w:p w14:paraId="488146AD" w14:textId="77777777" w:rsidR="00A12B4F" w:rsidRPr="00A12B4F" w:rsidRDefault="00A12B4F" w:rsidP="00A12B4F">
      <w:r w:rsidRPr="00A12B4F">
        <w:t>Hands-on training occurring in controlled environments and training facilities can be designed to maximize participation levels and equipment accessibility. However, these facilities can also give a false impression of the reality of the working conditions, and many of the weatherization agency providers prefer training new workers and existing staff in the actual jobsite conditions.</w:t>
      </w:r>
    </w:p>
    <w:p w14:paraId="22812A33" w14:textId="77777777" w:rsidR="00A12B4F" w:rsidRPr="00A12B4F" w:rsidRDefault="00A12B4F" w:rsidP="00A12B4F">
      <w:pPr>
        <w:pStyle w:val="Heading2"/>
        <w:rPr>
          <w:rFonts w:asciiTheme="minorHAnsi" w:hAnsiTheme="minorHAnsi"/>
          <w:sz w:val="22"/>
          <w:szCs w:val="22"/>
        </w:rPr>
      </w:pPr>
      <w:bookmarkStart w:id="5" w:name="_Ref142501172"/>
      <w:bookmarkStart w:id="6" w:name="_Toc142981782"/>
      <w:bookmarkStart w:id="7" w:name="_Ref156493732"/>
      <w:r w:rsidRPr="00A12B4F">
        <w:rPr>
          <w:rFonts w:asciiTheme="minorHAnsi" w:hAnsiTheme="minorHAnsi"/>
          <w:sz w:val="22"/>
          <w:szCs w:val="22"/>
        </w:rPr>
        <w:t>Revenue Generating Services</w:t>
      </w:r>
    </w:p>
    <w:p w14:paraId="503CA7B7" w14:textId="77777777" w:rsidR="00A12B4F" w:rsidRPr="00A12B4F" w:rsidRDefault="00A12B4F" w:rsidP="00A12B4F">
      <w:pPr>
        <w:pStyle w:val="Heading3"/>
        <w:rPr>
          <w:rFonts w:asciiTheme="minorHAnsi" w:hAnsiTheme="minorHAnsi"/>
          <w:sz w:val="22"/>
          <w:szCs w:val="22"/>
        </w:rPr>
      </w:pPr>
      <w:bookmarkStart w:id="8" w:name="_Toc142981783"/>
      <w:r w:rsidRPr="00A12B4F">
        <w:rPr>
          <w:rFonts w:asciiTheme="minorHAnsi" w:hAnsiTheme="minorHAnsi"/>
          <w:sz w:val="22"/>
          <w:szCs w:val="22"/>
        </w:rPr>
        <w:t>Training Delivery</w:t>
      </w:r>
    </w:p>
    <w:p w14:paraId="41FAF25E" w14:textId="77777777" w:rsidR="00A12B4F" w:rsidRPr="00A12B4F" w:rsidRDefault="00A12B4F" w:rsidP="00A12B4F">
      <w:r w:rsidRPr="00A12B4F">
        <w:t>The primary source of revenue and ongoing annual funding for several WxTCs is from DOE WAP T&amp;TA to train subgrantee employees, provide monitoring, field mentoring, curriculum development, and administrative support for training reimbursement services for the WAP Grantee. DOE WAP T&amp;TA funds are allocated based on need and a percentage of the individual state’s overall WAP budget. Vermont provides T&amp;TA funding through the state budget as well, which allows for greater flexibility than federal sources.</w:t>
      </w:r>
    </w:p>
    <w:p w14:paraId="5330E6A6" w14:textId="77777777" w:rsidR="00A12B4F" w:rsidRPr="00A12B4F" w:rsidRDefault="00A12B4F" w:rsidP="00A12B4F">
      <w:r w:rsidRPr="00A12B4F">
        <w:t>WxTC revenue can vary from year-to-year due to special initiatives and grants from DOE to support the WAP. Other WxTC revenue comes from services provided by the training center staff in three primary categories: (1) providing quality control and program oversight services for a state WAP program directly to the grantee or subgrantees, (2) providing direct training programs and services to neighboring state WAPs, and (3) providing related training services to the private contractor market in the states in which they operate. Trainers and staff of the WxTC providing the services of program quality control and administrative oversight is the predominant model of revenue generation outside of the T&amp;TA funds. Many versions of this model exist depending on how the state WAP grantee delineates the requirements of the DOE program down to its individual subgrantees. OEO intends to require WAPs utilize the WxTC for training supported with T&amp;TA funds.</w:t>
      </w:r>
    </w:p>
    <w:p w14:paraId="160D5ABB" w14:textId="408D3436" w:rsidR="00A12B4F" w:rsidRPr="00A12B4F" w:rsidRDefault="00A12B4F" w:rsidP="00A12B4F">
      <w:r w:rsidRPr="00A12B4F">
        <w:t xml:space="preserve">The second category of revenue generation is the direct fee-for-service work for training services outside of </w:t>
      </w:r>
      <w:r w:rsidR="00EA13F5">
        <w:t>the</w:t>
      </w:r>
      <w:r w:rsidRPr="00A12B4F">
        <w:t xml:space="preserve"> in-state WAP agency training work. Of the WxTCs that pursue this work, the majority do not rely on this revenue to maintain their annual core budgets or staffing. </w:t>
      </w:r>
    </w:p>
    <w:p w14:paraId="195E650B" w14:textId="77777777" w:rsidR="00A12B4F" w:rsidRPr="00A12B4F" w:rsidRDefault="00A12B4F" w:rsidP="00A12B4F">
      <w:r w:rsidRPr="00A12B4F">
        <w:t xml:space="preserve">The third category of revenue generation for private, non-WAP, contractor training is very minimal, unless there are mandatory training requirements or licensing requirements in the state, or neighboring state, that require private market residential contractors to send their staff to trainings and to obtain industry certifications. Absent a program or licensing requirement, there is little appetite for contracting business owners to pay for staff to attend trainings and be out of the field. </w:t>
      </w:r>
    </w:p>
    <w:p w14:paraId="555717CF" w14:textId="77777777" w:rsidR="00A12B4F" w:rsidRPr="00A12B4F" w:rsidRDefault="00A12B4F" w:rsidP="00A12B4F">
      <w:r w:rsidRPr="00A12B4F">
        <w:t xml:space="preserve">The annual revenue reported by WxTCs ranged from $575,000 to $3 million. </w:t>
      </w:r>
    </w:p>
    <w:p w14:paraId="538BC925" w14:textId="77777777" w:rsidR="00A12B4F" w:rsidRPr="00683C34" w:rsidRDefault="00A12B4F" w:rsidP="00A12B4F">
      <w:pPr>
        <w:pStyle w:val="Heading3"/>
        <w:rPr>
          <w:rFonts w:asciiTheme="minorHAnsi" w:hAnsiTheme="minorHAnsi"/>
          <w:b/>
          <w:bCs/>
          <w:sz w:val="22"/>
          <w:szCs w:val="22"/>
        </w:rPr>
      </w:pPr>
      <w:bookmarkStart w:id="9" w:name="_Toc142981786"/>
      <w:bookmarkEnd w:id="8"/>
      <w:r w:rsidRPr="00683C34">
        <w:rPr>
          <w:rFonts w:asciiTheme="minorHAnsi" w:hAnsiTheme="minorHAnsi"/>
          <w:b/>
          <w:bCs/>
          <w:sz w:val="22"/>
          <w:szCs w:val="22"/>
        </w:rPr>
        <w:lastRenderedPageBreak/>
        <w:t>Field mentoring</w:t>
      </w:r>
      <w:bookmarkEnd w:id="9"/>
    </w:p>
    <w:p w14:paraId="34B06616" w14:textId="77777777" w:rsidR="00A12B4F" w:rsidRPr="00A12B4F" w:rsidRDefault="00A12B4F" w:rsidP="00A12B4F">
      <w:r w:rsidRPr="00A12B4F">
        <w:t xml:space="preserve">Field mentoring is a necessary component of a quality training program to ensure that newly certified workers are effectively meeting the required program standards in the field. WAP subgrantees may have informal or formal mentorship programs for new staff and for staff obtaining new credentials. A centralized call center can support field staff in obtaining real-time feedback during challenging implementation conditions. </w:t>
      </w:r>
    </w:p>
    <w:bookmarkEnd w:id="5"/>
    <w:bookmarkEnd w:id="6"/>
    <w:bookmarkEnd w:id="7"/>
    <w:p w14:paraId="714E03B9" w14:textId="77777777" w:rsidR="00A12B4F" w:rsidRPr="00A12B4F" w:rsidRDefault="00A12B4F" w:rsidP="00A12B4F">
      <w:pPr>
        <w:pStyle w:val="Heading2"/>
        <w:rPr>
          <w:rFonts w:asciiTheme="minorHAnsi" w:hAnsiTheme="minorHAnsi"/>
          <w:sz w:val="22"/>
          <w:szCs w:val="22"/>
        </w:rPr>
      </w:pPr>
      <w:r w:rsidRPr="00A12B4F">
        <w:rPr>
          <w:rFonts w:asciiTheme="minorHAnsi" w:hAnsiTheme="minorHAnsi"/>
          <w:sz w:val="22"/>
          <w:szCs w:val="22"/>
        </w:rPr>
        <w:t>Governance Structure</w:t>
      </w:r>
    </w:p>
    <w:p w14:paraId="0C2E23CB" w14:textId="346CD379" w:rsidR="00A12B4F" w:rsidRPr="00A12B4F" w:rsidRDefault="00A12B4F" w:rsidP="00683C34">
      <w:r w:rsidRPr="00A12B4F">
        <w:t xml:space="preserve">While it is expected that the WxTC may be operated by a single entity, a formalized governance structure determines the roles, responsibilities, and control others have over the weatherization training center. Further, establishing a framework provides accountability and transparency for how decisions are made and helps members understand impacts any changes may have across the weatherization training center. Occasionally, regulations and other requirements may dictate aspects of the governance model. However, the training center’s mission should also be a primary consideration for creating the structure. </w:t>
      </w:r>
    </w:p>
    <w:p w14:paraId="611FC91C" w14:textId="77777777" w:rsidR="00A12B4F" w:rsidRPr="00683C34" w:rsidRDefault="00A12B4F" w:rsidP="00A12B4F">
      <w:pPr>
        <w:pStyle w:val="Heading3"/>
        <w:rPr>
          <w:rFonts w:asciiTheme="minorHAnsi" w:hAnsiTheme="minorHAnsi"/>
          <w:b/>
          <w:bCs/>
          <w:sz w:val="22"/>
          <w:szCs w:val="22"/>
        </w:rPr>
      </w:pPr>
      <w:r w:rsidRPr="00683C34">
        <w:rPr>
          <w:rFonts w:asciiTheme="minorHAnsi" w:hAnsiTheme="minorHAnsi"/>
          <w:b/>
          <w:bCs/>
          <w:sz w:val="22"/>
          <w:szCs w:val="22"/>
        </w:rPr>
        <w:t>Review of Traditional Governance Structure</w:t>
      </w:r>
    </w:p>
    <w:p w14:paraId="1B731103" w14:textId="77777777" w:rsidR="00A12B4F" w:rsidRPr="00A12B4F" w:rsidRDefault="00A12B4F" w:rsidP="00A12B4F">
      <w:r w:rsidRPr="00A12B4F">
        <w:t xml:space="preserve">Outreach to WxTC operators found governance through a board of directors, integration with higher education institutions, or a single entity (for-profit or state agency) are common models. Sixteen WxTCs are nonprofit organizations governed by a board of directors that approve budgets, staffing and business strategies. Most of the nonprofits provide a variety of services, one of which is operating a training center. Only one of the WxTCs is a nonprofit organization primarily dedicated to weatherization training and support for WAP Grantees and subgrantees. </w:t>
      </w:r>
    </w:p>
    <w:p w14:paraId="286071C3" w14:textId="77777777" w:rsidR="00A12B4F" w:rsidRPr="00A12B4F" w:rsidRDefault="00A12B4F" w:rsidP="00A12B4F">
      <w:r w:rsidRPr="00A12B4F">
        <w:t xml:space="preserve">Three WxTCs are co-located within a higher-education institution like a technical or community college. These WxTCs are also affiliated with a workforce or economic development program within the same department at the higher-education institution.  </w:t>
      </w:r>
    </w:p>
    <w:p w14:paraId="16F91F3B" w14:textId="77777777" w:rsidR="00A12B4F" w:rsidRPr="00A12B4F" w:rsidRDefault="00A12B4F" w:rsidP="00A12B4F">
      <w:r w:rsidRPr="00A12B4F">
        <w:t xml:space="preserve">One WxTC is a for-profit organization that provides a variety of training and workforce development services, and one WxTC is managed by a state agency. </w:t>
      </w:r>
    </w:p>
    <w:p w14:paraId="6E2FE8A8" w14:textId="77777777" w:rsidR="00A12B4F" w:rsidRPr="00A12B4F" w:rsidRDefault="00A12B4F" w:rsidP="00A12B4F">
      <w:r w:rsidRPr="00A12B4F">
        <w:rPr>
          <w:b/>
          <w:bCs/>
        </w:rPr>
        <w:t>Board of Directors:</w:t>
      </w:r>
      <w:r w:rsidRPr="00A12B4F">
        <w:t xml:space="preserve"> A board comprised of members with vested interest in the success of the WxTC ensures the center delivers on what the funding agencies need. Boards may follow different models:</w:t>
      </w:r>
      <w:r w:rsidRPr="00A12B4F">
        <w:rPr>
          <w:vertAlign w:val="superscript"/>
        </w:rPr>
        <w:fldChar w:fldCharType="begin"/>
      </w:r>
      <w:r w:rsidRPr="00A12B4F">
        <w:rPr>
          <w:vertAlign w:val="superscript"/>
        </w:rPr>
        <w:instrText xml:space="preserve"> NOTEREF _Ref149467490 \h  \* MERGEFORMAT </w:instrText>
      </w:r>
      <w:r w:rsidRPr="00A12B4F">
        <w:rPr>
          <w:vertAlign w:val="superscript"/>
        </w:rPr>
      </w:r>
      <w:r w:rsidRPr="00A12B4F">
        <w:rPr>
          <w:vertAlign w:val="superscript"/>
        </w:rPr>
        <w:fldChar w:fldCharType="separate"/>
      </w:r>
      <w:r w:rsidRPr="00A12B4F">
        <w:rPr>
          <w:vertAlign w:val="superscript"/>
        </w:rPr>
        <w:t>3</w:t>
      </w:r>
      <w:r w:rsidRPr="00A12B4F">
        <w:rPr>
          <w:vertAlign w:val="superscript"/>
        </w:rPr>
        <w:fldChar w:fldCharType="end"/>
      </w:r>
    </w:p>
    <w:p w14:paraId="3EFD6726" w14:textId="77777777" w:rsidR="00A12B4F" w:rsidRPr="00A12B4F" w:rsidRDefault="00A12B4F" w:rsidP="002D6F9C">
      <w:pPr>
        <w:pStyle w:val="ListParagraph"/>
        <w:widowControl/>
        <w:numPr>
          <w:ilvl w:val="0"/>
          <w:numId w:val="25"/>
        </w:numPr>
        <w:autoSpaceDE/>
        <w:autoSpaceDN/>
        <w:spacing w:before="0" w:after="160" w:line="259" w:lineRule="auto"/>
        <w:contextualSpacing/>
        <w:rPr>
          <w:rFonts w:asciiTheme="minorHAnsi" w:hAnsiTheme="minorHAnsi"/>
        </w:rPr>
      </w:pPr>
      <w:r w:rsidRPr="00A12B4F">
        <w:rPr>
          <w:rFonts w:asciiTheme="minorHAnsi" w:hAnsiTheme="minorHAnsi"/>
        </w:rPr>
        <w:t>Advisory board: An advisory board is often comprised of volunteers with subject matter expertise in a field served by the WxTC. A panel of experts available to the WxTC can increase the center’s credibility, fundraising, and recruitment.</w:t>
      </w:r>
    </w:p>
    <w:p w14:paraId="1A6AE8DC" w14:textId="77777777" w:rsidR="00A12B4F" w:rsidRPr="00A12B4F" w:rsidRDefault="00A12B4F" w:rsidP="002D6F9C">
      <w:pPr>
        <w:pStyle w:val="ListParagraph"/>
        <w:widowControl/>
        <w:numPr>
          <w:ilvl w:val="0"/>
          <w:numId w:val="25"/>
        </w:numPr>
        <w:autoSpaceDE/>
        <w:autoSpaceDN/>
        <w:spacing w:before="0" w:after="160" w:line="259" w:lineRule="auto"/>
        <w:contextualSpacing/>
        <w:rPr>
          <w:rFonts w:asciiTheme="minorHAnsi" w:hAnsiTheme="minorHAnsi"/>
        </w:rPr>
      </w:pPr>
      <w:r w:rsidRPr="00A12B4F">
        <w:rPr>
          <w:rFonts w:asciiTheme="minorHAnsi" w:hAnsiTheme="minorHAnsi"/>
        </w:rPr>
        <w:t>Cooperative Governance Model: A cooperative board makes consensual decisions as a group of peers with no hierarchy and no one individual has power over another. Board members must be committed to the WxTC and share responsibility for outcomes of board decisions. Having equal say may attract partners and provide a holistic view in directing the WxTC, but may also create inefficiencies in the decision-making process.</w:t>
      </w:r>
    </w:p>
    <w:p w14:paraId="1274016A" w14:textId="77777777" w:rsidR="00A12B4F" w:rsidRPr="00A12B4F" w:rsidRDefault="00A12B4F" w:rsidP="002D6F9C">
      <w:pPr>
        <w:pStyle w:val="ListParagraph"/>
        <w:widowControl/>
        <w:numPr>
          <w:ilvl w:val="0"/>
          <w:numId w:val="25"/>
        </w:numPr>
        <w:autoSpaceDE/>
        <w:autoSpaceDN/>
        <w:spacing w:before="0" w:after="160" w:line="259" w:lineRule="auto"/>
        <w:contextualSpacing/>
        <w:rPr>
          <w:rFonts w:asciiTheme="minorHAnsi" w:hAnsiTheme="minorHAnsi"/>
        </w:rPr>
      </w:pPr>
      <w:r w:rsidRPr="00A12B4F">
        <w:rPr>
          <w:rFonts w:asciiTheme="minorHAnsi" w:hAnsiTheme="minorHAnsi"/>
        </w:rPr>
        <w:t>Management Team Model: This model operates similarly to standard organizational structures. However, rather than hiring for administrative duties, the board may form committees to oversee tasks such as human resources, finance, and training planning and programs.</w:t>
      </w:r>
    </w:p>
    <w:p w14:paraId="0766E98C" w14:textId="77777777" w:rsidR="00A12B4F" w:rsidRPr="00A12B4F" w:rsidRDefault="00A12B4F" w:rsidP="002D6F9C">
      <w:pPr>
        <w:pStyle w:val="ListParagraph"/>
        <w:widowControl/>
        <w:numPr>
          <w:ilvl w:val="0"/>
          <w:numId w:val="25"/>
        </w:numPr>
        <w:autoSpaceDE/>
        <w:autoSpaceDN/>
        <w:spacing w:before="0" w:after="160" w:line="259" w:lineRule="auto"/>
        <w:contextualSpacing/>
        <w:rPr>
          <w:rFonts w:asciiTheme="minorHAnsi" w:hAnsiTheme="minorHAnsi"/>
        </w:rPr>
      </w:pPr>
      <w:r w:rsidRPr="00A12B4F">
        <w:rPr>
          <w:rFonts w:asciiTheme="minorHAnsi" w:hAnsiTheme="minorHAnsi"/>
        </w:rPr>
        <w:t>Policy Board Model: Here, the board makes collective decisions on WxTC policies and cedes most control to the center’s managing authority. While board members should maintain commitment to the WxTC, they grant a high level of trust to the WxTC operator. Outside of policy decisions, the board may have frequent meetings with WxTC managers for status updates and to provide general advisement.</w:t>
      </w:r>
    </w:p>
    <w:p w14:paraId="121A4F84" w14:textId="77777777" w:rsidR="00A12B4F" w:rsidRPr="00A12B4F" w:rsidRDefault="00A12B4F" w:rsidP="00A12B4F">
      <w:r w:rsidRPr="00A12B4F">
        <w:lastRenderedPageBreak/>
        <w:t>Governance by a board of directors requires that administration be handled by the WxTC operator in addition to training management. For smaller entities, staff are required to wear many hats and turnover can have an outsized impact on operations. WxTC funding streams often require specialized proposal and reporting skills making the learning curve steep for new hires. Comprehensive process and procedure documentation with clearly defined roles and responsibilities is necessary to ensure successful transitions between staff.</w:t>
      </w:r>
    </w:p>
    <w:p w14:paraId="16694283" w14:textId="77777777" w:rsidR="00A12B4F" w:rsidRPr="00A12B4F" w:rsidRDefault="00A12B4F" w:rsidP="00A12B4F">
      <w:r w:rsidRPr="00A12B4F">
        <w:rPr>
          <w:b/>
          <w:bCs/>
        </w:rPr>
        <w:t xml:space="preserve">Co-location with Higher Education Institutions: </w:t>
      </w:r>
      <w:r w:rsidRPr="00A12B4F">
        <w:t>Several other WxTCs were co-located within a technical or community college. The operation of these training centers benefited from outsourcing administrative support for human resources, payroll, and grant management. Being part of a larger organization provided institutionalized process structure helpful to keep the operation moving forward when there is staff turnover and simplified the recruitment of trainees through affiliated workforce and economic development programs. However, co-located facilities are bound to the governance of the educational institution they are a part of, limiting the ability of the WxTC to craft a structure based on the center’s mission and training needs. Additionally, the role of the State of Vermont through OEO may make for a more complex governance structure than other models.</w:t>
      </w:r>
    </w:p>
    <w:p w14:paraId="5F2960F9" w14:textId="77777777" w:rsidR="00A12B4F" w:rsidRPr="00A12B4F" w:rsidRDefault="00A12B4F" w:rsidP="00A12B4F">
      <w:r w:rsidRPr="00A12B4F">
        <w:rPr>
          <w:b/>
          <w:bCs/>
        </w:rPr>
        <w:t>Single Entity:</w:t>
      </w:r>
      <w:r w:rsidRPr="00A12B4F">
        <w:t xml:space="preserve"> Single entity governance structures allow for efficient management of WxTC operations, goals, and direction, but may make it more difficult to attract partners, members, and affiliates. In the national review of WxTCs, this model was employed by a for-profit organization and a state agency.</w:t>
      </w:r>
    </w:p>
    <w:p w14:paraId="517A11F0" w14:textId="77777777" w:rsidR="00A12B4F" w:rsidRPr="00683C34" w:rsidRDefault="00A12B4F" w:rsidP="00A12B4F">
      <w:pPr>
        <w:pStyle w:val="Heading3"/>
        <w:rPr>
          <w:rFonts w:asciiTheme="minorHAnsi" w:hAnsiTheme="minorHAnsi"/>
          <w:b/>
          <w:bCs/>
          <w:sz w:val="22"/>
          <w:szCs w:val="22"/>
        </w:rPr>
      </w:pPr>
      <w:bookmarkStart w:id="10" w:name="_Toc142981775"/>
      <w:bookmarkEnd w:id="1"/>
      <w:r w:rsidRPr="00683C34">
        <w:rPr>
          <w:rFonts w:asciiTheme="minorHAnsi" w:hAnsiTheme="minorHAnsi"/>
          <w:b/>
          <w:bCs/>
          <w:sz w:val="22"/>
          <w:szCs w:val="22"/>
        </w:rPr>
        <w:t>WxTC Administration</w:t>
      </w:r>
      <w:bookmarkEnd w:id="10"/>
      <w:r w:rsidRPr="00683C34">
        <w:rPr>
          <w:rFonts w:asciiTheme="minorHAnsi" w:hAnsiTheme="minorHAnsi"/>
          <w:b/>
          <w:bCs/>
          <w:sz w:val="22"/>
          <w:szCs w:val="22"/>
        </w:rPr>
        <w:t xml:space="preserve"> </w:t>
      </w:r>
    </w:p>
    <w:p w14:paraId="530F0A17" w14:textId="77777777" w:rsidR="00A12B4F" w:rsidRPr="00A12B4F" w:rsidRDefault="00A12B4F" w:rsidP="00A12B4F">
      <w:r w:rsidRPr="00A12B4F">
        <w:t xml:space="preserve">All of the WxTCs interviewed have similar business administrative functions regardless of the type or size of the organization. A non-exhaustive list of the associated business administration tasks include: </w:t>
      </w:r>
    </w:p>
    <w:p w14:paraId="0302EF66"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Accounting and payroll</w:t>
      </w:r>
    </w:p>
    <w:p w14:paraId="22A6C3C5"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 xml:space="preserve">Hiring and human resources </w:t>
      </w:r>
    </w:p>
    <w:p w14:paraId="72B11A62"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 xml:space="preserve">Contract and grant application and administration </w:t>
      </w:r>
    </w:p>
    <w:p w14:paraId="0F4E0CD4"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Budgeting, planning, and business development</w:t>
      </w:r>
    </w:p>
    <w:p w14:paraId="404ED1CB"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Tracking success metrics to understand progress against goals</w:t>
      </w:r>
    </w:p>
    <w:p w14:paraId="2AD33C1A"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Compliance with state and federal regulations for training program requirements, facility insurance, health insurance, and staffing</w:t>
      </w:r>
    </w:p>
    <w:p w14:paraId="04B585BE" w14:textId="77777777" w:rsidR="00A12B4F" w:rsidRPr="00A12B4F" w:rsidRDefault="00A12B4F" w:rsidP="002D6F9C">
      <w:pPr>
        <w:pStyle w:val="ListParagraph"/>
        <w:widowControl/>
        <w:numPr>
          <w:ilvl w:val="0"/>
          <w:numId w:val="26"/>
        </w:numPr>
        <w:autoSpaceDE/>
        <w:autoSpaceDN/>
        <w:spacing w:before="0" w:after="160" w:line="259" w:lineRule="auto"/>
        <w:contextualSpacing/>
        <w:rPr>
          <w:rFonts w:asciiTheme="minorHAnsi" w:hAnsiTheme="minorHAnsi"/>
        </w:rPr>
      </w:pPr>
      <w:r w:rsidRPr="00A12B4F">
        <w:rPr>
          <w:rFonts w:asciiTheme="minorHAnsi" w:hAnsiTheme="minorHAnsi"/>
        </w:rPr>
        <w:t xml:space="preserve">Trainer and participant travel and lodging facilitation   </w:t>
      </w:r>
    </w:p>
    <w:p w14:paraId="42D88AC3" w14:textId="77777777" w:rsidR="00A12B4F" w:rsidRPr="00A12B4F" w:rsidRDefault="00A12B4F" w:rsidP="00A12B4F">
      <w:r w:rsidRPr="00A12B4F">
        <w:t>If a WxTC is embedded within a larger institution, some of these tasks can be taken on within the larger administration or human resource department. Smaller organizations must contract out the work or have staff take on the administrative tasks. Administrative tasks can be designated to full-time positions, or delegated to staff that also provide training.</w:t>
      </w:r>
    </w:p>
    <w:p w14:paraId="08503249" w14:textId="77777777" w:rsidR="00A12B4F" w:rsidRPr="00A12B4F" w:rsidRDefault="00A12B4F" w:rsidP="00A12B4F">
      <w:r w:rsidRPr="00A12B4F">
        <w:t xml:space="preserve">Some administrative tasks are specific to operating a WxTC designed to train for WAP professionals. These WAP-specific tasks can be time consuming and come with a steep learning curve. For example, obtaining and maintaining IREC accreditation requires detailed training reporting and periodic renewal. </w:t>
      </w:r>
    </w:p>
    <w:p w14:paraId="07A5CD06" w14:textId="77777777" w:rsidR="00A12B4F" w:rsidRPr="00683C34" w:rsidRDefault="00A12B4F" w:rsidP="00A12B4F">
      <w:pPr>
        <w:pStyle w:val="Heading3"/>
        <w:rPr>
          <w:rFonts w:asciiTheme="minorHAnsi" w:hAnsiTheme="minorHAnsi"/>
          <w:b/>
          <w:bCs/>
          <w:sz w:val="22"/>
          <w:szCs w:val="22"/>
        </w:rPr>
      </w:pPr>
      <w:bookmarkStart w:id="11" w:name="_Toc142981776"/>
      <w:r w:rsidRPr="00683C34">
        <w:rPr>
          <w:rFonts w:asciiTheme="minorHAnsi" w:hAnsiTheme="minorHAnsi"/>
          <w:b/>
          <w:bCs/>
          <w:sz w:val="22"/>
          <w:szCs w:val="22"/>
        </w:rPr>
        <w:t>WxTC Training Management</w:t>
      </w:r>
      <w:bookmarkEnd w:id="11"/>
      <w:r w:rsidRPr="00683C34">
        <w:rPr>
          <w:rFonts w:asciiTheme="minorHAnsi" w:hAnsiTheme="minorHAnsi"/>
          <w:b/>
          <w:bCs/>
          <w:sz w:val="22"/>
          <w:szCs w:val="22"/>
        </w:rPr>
        <w:t xml:space="preserve"> </w:t>
      </w:r>
    </w:p>
    <w:p w14:paraId="7EB722FC" w14:textId="77777777" w:rsidR="00A12B4F" w:rsidRPr="00A12B4F" w:rsidRDefault="00A12B4F" w:rsidP="00A12B4F">
      <w:r w:rsidRPr="00A12B4F">
        <w:t xml:space="preserve">Most WxTCs purchase or create in-house a training management system (TMS) software that handles registration and training completion records. When externally purchased, the cost for these systems is typically a subscription model based on the number of users. In addition to the TMS, most training centers also have a learning management system (LMS). The LMS provides training participants online access to course materials and class schedules. Participants may track their </w:t>
      </w:r>
      <w:r w:rsidRPr="00A12B4F">
        <w:lastRenderedPageBreak/>
        <w:t xml:space="preserve">learning progress through the LMS. Common LMSs include Moodle, Blackboard, and </w:t>
      </w:r>
      <w:r w:rsidRPr="00A12B4F">
        <w:rPr>
          <w:rFonts w:cs="Calibri"/>
          <w:kern w:val="0"/>
          <w14:ligatures w14:val="none"/>
        </w:rPr>
        <w:t xml:space="preserve">Bespoke. </w:t>
      </w:r>
      <w:r w:rsidRPr="00A12B4F">
        <w:t xml:space="preserve">The TMS and LMS work in tandem but are separate product systems. The LMS feeds course completion data into the TMS. Choosing and maintaining the TMS and LMS is time intensive and requires expertise in that area. </w:t>
      </w:r>
    </w:p>
    <w:p w14:paraId="52C62C82" w14:textId="77777777" w:rsidR="00A12B4F" w:rsidRPr="00A12B4F" w:rsidRDefault="00A12B4F" w:rsidP="00A12B4F">
      <w:r w:rsidRPr="00A12B4F">
        <w:t xml:space="preserve">Some training centers hire instructional designers to build online content that is delivered within the LMS. The WxTCs in larger organizations can split the cost of LMS and TMS with other departments that need to collect fees, manage online course content, and track and report enrollments, course progress, and apprenticeships. WxTC staff are also responsible for managing training schedules and ensuring logistics are met to complete trainings in the classroom, in the lab, and in the field.  </w:t>
      </w:r>
    </w:p>
    <w:p w14:paraId="17A666F3" w14:textId="77777777" w:rsidR="00A12B4F" w:rsidRPr="00A12B4F" w:rsidRDefault="00A12B4F" w:rsidP="00A12B4F">
      <w:pPr>
        <w:pStyle w:val="Heading2"/>
        <w:rPr>
          <w:rFonts w:asciiTheme="minorHAnsi" w:hAnsiTheme="minorHAnsi"/>
          <w:sz w:val="22"/>
          <w:szCs w:val="22"/>
        </w:rPr>
      </w:pPr>
      <w:r w:rsidRPr="00A12B4F">
        <w:rPr>
          <w:rFonts w:asciiTheme="minorHAnsi" w:hAnsiTheme="minorHAnsi"/>
          <w:sz w:val="22"/>
          <w:szCs w:val="22"/>
        </w:rPr>
        <w:t xml:space="preserve">Affiliate &amp; Membership Roles </w:t>
      </w:r>
    </w:p>
    <w:p w14:paraId="65C82515" w14:textId="77777777" w:rsidR="00A12B4F" w:rsidRPr="00A12B4F" w:rsidRDefault="00A12B4F" w:rsidP="00A12B4F">
      <w:r w:rsidRPr="00A12B4F">
        <w:t xml:space="preserve">Partnership roles were identified through engagement with existing training centers and community stakeholders. The partnership roles are categorized as affiliates, members, and sponsors. </w:t>
      </w:r>
    </w:p>
    <w:p w14:paraId="4A43884B" w14:textId="77777777" w:rsidR="00A12B4F" w:rsidRPr="00A12B4F" w:rsidRDefault="00A12B4F" w:rsidP="00A12B4F">
      <w:r w:rsidRPr="00A12B4F">
        <w:rPr>
          <w:b/>
          <w:bCs/>
        </w:rPr>
        <w:t>Affiliates</w:t>
      </w:r>
      <w:r w:rsidRPr="00A12B4F">
        <w:t xml:space="preserve"> are partners who deliver training programs and services that support the WxTC. Affiliates may have existing funding or charge fees for their complementary training programs and services. </w:t>
      </w:r>
    </w:p>
    <w:p w14:paraId="1BD09424" w14:textId="77777777" w:rsidR="00A12B4F" w:rsidRPr="00A12B4F" w:rsidRDefault="00A12B4F" w:rsidP="00A12B4F">
      <w:r w:rsidRPr="00A12B4F">
        <w:rPr>
          <w:b/>
          <w:bCs/>
        </w:rPr>
        <w:t>Members</w:t>
      </w:r>
      <w:r w:rsidRPr="00A12B4F">
        <w:t xml:space="preserve"> are partners who subscribe to WxTC services for a fee or in exchange for other services provided to the WxTC. </w:t>
      </w:r>
    </w:p>
    <w:p w14:paraId="2BCFFC53" w14:textId="77777777" w:rsidR="00A12B4F" w:rsidRPr="00A12B4F" w:rsidRDefault="00A12B4F" w:rsidP="00A12B4F">
      <w:r w:rsidRPr="00A12B4F">
        <w:rPr>
          <w:b/>
          <w:bCs/>
        </w:rPr>
        <w:t>Sponsors</w:t>
      </w:r>
      <w:r w:rsidRPr="00A12B4F">
        <w:t xml:space="preserve"> are partners that provide financial support, in-kind services, and/or material donations to the WxTC. </w:t>
      </w:r>
    </w:p>
    <w:p w14:paraId="2A6EF002" w14:textId="77777777" w:rsidR="00A12B4F" w:rsidRPr="00A12B4F" w:rsidRDefault="00A12B4F" w:rsidP="00A12B4F">
      <w:pPr>
        <w:pStyle w:val="Caption"/>
        <w:keepNext/>
        <w:rPr>
          <w:sz w:val="22"/>
          <w:szCs w:val="22"/>
        </w:rPr>
      </w:pPr>
      <w:bookmarkStart w:id="12" w:name="_Ref147254666"/>
      <w:r w:rsidRPr="00A12B4F">
        <w:rPr>
          <w:sz w:val="22"/>
          <w:szCs w:val="22"/>
        </w:rPr>
        <w:t xml:space="preserve">Table </w:t>
      </w:r>
      <w:r w:rsidRPr="00A12B4F">
        <w:rPr>
          <w:sz w:val="22"/>
          <w:szCs w:val="22"/>
        </w:rPr>
        <w:fldChar w:fldCharType="begin"/>
      </w:r>
      <w:r w:rsidRPr="00A12B4F">
        <w:rPr>
          <w:sz w:val="22"/>
          <w:szCs w:val="22"/>
        </w:rPr>
        <w:instrText>SEQ Table \* ARABIC</w:instrText>
      </w:r>
      <w:r w:rsidRPr="00A12B4F">
        <w:rPr>
          <w:sz w:val="22"/>
          <w:szCs w:val="22"/>
        </w:rPr>
        <w:fldChar w:fldCharType="separate"/>
      </w:r>
      <w:r w:rsidRPr="00A12B4F">
        <w:rPr>
          <w:noProof/>
          <w:sz w:val="22"/>
          <w:szCs w:val="22"/>
        </w:rPr>
        <w:t>1</w:t>
      </w:r>
      <w:r w:rsidRPr="00A12B4F">
        <w:rPr>
          <w:sz w:val="22"/>
          <w:szCs w:val="22"/>
        </w:rPr>
        <w:fldChar w:fldCharType="end"/>
      </w:r>
      <w:bookmarkEnd w:id="12"/>
      <w:r w:rsidRPr="00A12B4F">
        <w:rPr>
          <w:sz w:val="22"/>
          <w:szCs w:val="22"/>
        </w:rPr>
        <w:t>: WxTC partnership roles and services with illustrative examples</w:t>
      </w:r>
    </w:p>
    <w:tbl>
      <w:tblPr>
        <w:tblStyle w:val="TableGrid"/>
        <w:tblW w:w="0" w:type="auto"/>
        <w:tblLook w:val="04A0" w:firstRow="1" w:lastRow="0" w:firstColumn="1" w:lastColumn="0" w:noHBand="0" w:noVBand="1"/>
      </w:tblPr>
      <w:tblGrid>
        <w:gridCol w:w="1525"/>
        <w:gridCol w:w="3960"/>
        <w:gridCol w:w="3865"/>
      </w:tblGrid>
      <w:tr w:rsidR="00A12B4F" w:rsidRPr="00A12B4F" w14:paraId="6E7A1379" w14:textId="77777777" w:rsidTr="00987381">
        <w:trPr>
          <w:tblHeader/>
        </w:trPr>
        <w:tc>
          <w:tcPr>
            <w:tcW w:w="1525" w:type="dxa"/>
            <w:shd w:val="clear" w:color="auto" w:fill="1F4E79" w:themeFill="accent5" w:themeFillShade="80"/>
          </w:tcPr>
          <w:p w14:paraId="7CFA5058" w14:textId="77777777" w:rsidR="00A12B4F" w:rsidRPr="00A12B4F" w:rsidRDefault="00A12B4F" w:rsidP="00987381">
            <w:pPr>
              <w:rPr>
                <w:b/>
                <w:bCs/>
                <w:color w:val="FFFFFF" w:themeColor="background1"/>
              </w:rPr>
            </w:pPr>
            <w:r w:rsidRPr="00A12B4F">
              <w:rPr>
                <w:b/>
                <w:bCs/>
                <w:color w:val="FFFFFF" w:themeColor="background1"/>
              </w:rPr>
              <w:t>Role</w:t>
            </w:r>
          </w:p>
        </w:tc>
        <w:tc>
          <w:tcPr>
            <w:tcW w:w="3960" w:type="dxa"/>
            <w:shd w:val="clear" w:color="auto" w:fill="1F4E79" w:themeFill="accent5" w:themeFillShade="80"/>
          </w:tcPr>
          <w:p w14:paraId="29E93515" w14:textId="77777777" w:rsidR="00A12B4F" w:rsidRPr="00A12B4F" w:rsidRDefault="00A12B4F" w:rsidP="00987381">
            <w:pPr>
              <w:rPr>
                <w:b/>
                <w:bCs/>
                <w:color w:val="FFFFFF" w:themeColor="background1"/>
              </w:rPr>
            </w:pPr>
            <w:r w:rsidRPr="00A12B4F">
              <w:rPr>
                <w:b/>
                <w:bCs/>
                <w:color w:val="FFFFFF" w:themeColor="background1"/>
              </w:rPr>
              <w:t>Service</w:t>
            </w:r>
          </w:p>
        </w:tc>
        <w:tc>
          <w:tcPr>
            <w:tcW w:w="3865" w:type="dxa"/>
            <w:shd w:val="clear" w:color="auto" w:fill="1F4E79" w:themeFill="accent5" w:themeFillShade="80"/>
          </w:tcPr>
          <w:p w14:paraId="72A63CDE" w14:textId="77777777" w:rsidR="00A12B4F" w:rsidRPr="00A12B4F" w:rsidRDefault="00A12B4F" w:rsidP="00987381">
            <w:pPr>
              <w:rPr>
                <w:b/>
                <w:bCs/>
                <w:color w:val="FFFFFF" w:themeColor="background1"/>
              </w:rPr>
            </w:pPr>
            <w:r w:rsidRPr="00A12B4F">
              <w:rPr>
                <w:b/>
                <w:bCs/>
                <w:color w:val="FFFFFF" w:themeColor="background1"/>
              </w:rPr>
              <w:t>Example(s)</w:t>
            </w:r>
          </w:p>
        </w:tc>
      </w:tr>
      <w:tr w:rsidR="00A12B4F" w:rsidRPr="00A12B4F" w14:paraId="43E042E3" w14:textId="77777777" w:rsidTr="00987381">
        <w:tc>
          <w:tcPr>
            <w:tcW w:w="1525" w:type="dxa"/>
            <w:vMerge w:val="restart"/>
            <w:shd w:val="clear" w:color="auto" w:fill="DEEAF6" w:themeFill="accent5" w:themeFillTint="33"/>
            <w:vAlign w:val="center"/>
          </w:tcPr>
          <w:p w14:paraId="5C49E87D" w14:textId="77777777" w:rsidR="00A12B4F" w:rsidRPr="00A12B4F" w:rsidRDefault="00A12B4F" w:rsidP="00987381">
            <w:pPr>
              <w:rPr>
                <w:b/>
                <w:bCs/>
              </w:rPr>
            </w:pPr>
            <w:r w:rsidRPr="00A12B4F">
              <w:rPr>
                <w:b/>
                <w:bCs/>
              </w:rPr>
              <w:t>Affiliate</w:t>
            </w:r>
          </w:p>
        </w:tc>
        <w:tc>
          <w:tcPr>
            <w:tcW w:w="3960" w:type="dxa"/>
            <w:shd w:val="clear" w:color="auto" w:fill="DEEAF6" w:themeFill="accent5" w:themeFillTint="33"/>
          </w:tcPr>
          <w:p w14:paraId="1A68F408" w14:textId="77777777" w:rsidR="00A12B4F" w:rsidRPr="00A12B4F" w:rsidRDefault="00A12B4F" w:rsidP="00987381">
            <w:r w:rsidRPr="00A12B4F">
              <w:t>Complementary courses and training programs</w:t>
            </w:r>
          </w:p>
        </w:tc>
        <w:tc>
          <w:tcPr>
            <w:tcW w:w="3865" w:type="dxa"/>
            <w:shd w:val="clear" w:color="auto" w:fill="DEEAF6" w:themeFill="accent5" w:themeFillTint="33"/>
          </w:tcPr>
          <w:p w14:paraId="47668A9B" w14:textId="77777777" w:rsidR="00A12B4F" w:rsidRPr="00A12B4F" w:rsidRDefault="00A12B4F" w:rsidP="00987381">
            <w:r w:rsidRPr="00A12B4F">
              <w:t xml:space="preserve">Curriculum licensed by WxTC; Train the Trainer training program  </w:t>
            </w:r>
          </w:p>
        </w:tc>
      </w:tr>
      <w:tr w:rsidR="00A12B4F" w:rsidRPr="00A12B4F" w14:paraId="0EB8D274" w14:textId="77777777" w:rsidTr="00987381">
        <w:tc>
          <w:tcPr>
            <w:tcW w:w="1525" w:type="dxa"/>
            <w:vMerge/>
            <w:shd w:val="clear" w:color="auto" w:fill="DEEAF6" w:themeFill="accent5" w:themeFillTint="33"/>
          </w:tcPr>
          <w:p w14:paraId="0D72CB7F" w14:textId="77777777" w:rsidR="00A12B4F" w:rsidRPr="00A12B4F" w:rsidRDefault="00A12B4F" w:rsidP="00987381"/>
        </w:tc>
        <w:tc>
          <w:tcPr>
            <w:tcW w:w="3960" w:type="dxa"/>
            <w:shd w:val="clear" w:color="auto" w:fill="DEEAF6" w:themeFill="accent5" w:themeFillTint="33"/>
          </w:tcPr>
          <w:p w14:paraId="07F57020" w14:textId="77777777" w:rsidR="00A12B4F" w:rsidRPr="00A12B4F" w:rsidRDefault="00A12B4F" w:rsidP="00987381">
            <w:r w:rsidRPr="00A12B4F">
              <w:t xml:space="preserve">Pre-apprenticeship program(s) </w:t>
            </w:r>
          </w:p>
        </w:tc>
        <w:tc>
          <w:tcPr>
            <w:tcW w:w="3865" w:type="dxa"/>
            <w:shd w:val="clear" w:color="auto" w:fill="DEEAF6" w:themeFill="accent5" w:themeFillTint="33"/>
          </w:tcPr>
          <w:p w14:paraId="6DDB3CCF" w14:textId="77777777" w:rsidR="00A12B4F" w:rsidRPr="00A12B4F" w:rsidRDefault="00A12B4F" w:rsidP="00987381">
            <w:r w:rsidRPr="00A12B4F">
              <w:t xml:space="preserve">Wx Installers &amp; Technicians Pre-Apprenticeship for new entrants in the trades </w:t>
            </w:r>
          </w:p>
        </w:tc>
      </w:tr>
      <w:tr w:rsidR="00A12B4F" w:rsidRPr="00A12B4F" w14:paraId="69EFCC27" w14:textId="77777777" w:rsidTr="00987381">
        <w:tc>
          <w:tcPr>
            <w:tcW w:w="1525" w:type="dxa"/>
            <w:vMerge/>
            <w:shd w:val="clear" w:color="auto" w:fill="DEEAF6" w:themeFill="accent5" w:themeFillTint="33"/>
          </w:tcPr>
          <w:p w14:paraId="636E6C5A" w14:textId="77777777" w:rsidR="00A12B4F" w:rsidRPr="00A12B4F" w:rsidRDefault="00A12B4F" w:rsidP="00987381"/>
        </w:tc>
        <w:tc>
          <w:tcPr>
            <w:tcW w:w="3960" w:type="dxa"/>
            <w:shd w:val="clear" w:color="auto" w:fill="DEEAF6" w:themeFill="accent5" w:themeFillTint="33"/>
          </w:tcPr>
          <w:p w14:paraId="1E3FAC16" w14:textId="77777777" w:rsidR="00A12B4F" w:rsidRPr="00A12B4F" w:rsidRDefault="00A12B4F" w:rsidP="00987381">
            <w:r w:rsidRPr="00A12B4F">
              <w:t xml:space="preserve">Verbal and written language interpretation services </w:t>
            </w:r>
          </w:p>
        </w:tc>
        <w:tc>
          <w:tcPr>
            <w:tcW w:w="3865" w:type="dxa"/>
            <w:shd w:val="clear" w:color="auto" w:fill="DEEAF6" w:themeFill="accent5" w:themeFillTint="33"/>
          </w:tcPr>
          <w:p w14:paraId="0BB99758" w14:textId="77777777" w:rsidR="00A12B4F" w:rsidRPr="00A12B4F" w:rsidRDefault="00A12B4F" w:rsidP="00987381">
            <w:r w:rsidRPr="00A12B4F">
              <w:t xml:space="preserve">Translation of WxTC course materials </w:t>
            </w:r>
          </w:p>
        </w:tc>
      </w:tr>
      <w:tr w:rsidR="00A12B4F" w:rsidRPr="00A12B4F" w14:paraId="06E89C4C" w14:textId="77777777" w:rsidTr="00987381">
        <w:tc>
          <w:tcPr>
            <w:tcW w:w="1525" w:type="dxa"/>
            <w:vMerge/>
            <w:shd w:val="clear" w:color="auto" w:fill="DEEAF6" w:themeFill="accent5" w:themeFillTint="33"/>
          </w:tcPr>
          <w:p w14:paraId="2F77F56C" w14:textId="77777777" w:rsidR="00A12B4F" w:rsidRPr="00A12B4F" w:rsidRDefault="00A12B4F" w:rsidP="00987381"/>
        </w:tc>
        <w:tc>
          <w:tcPr>
            <w:tcW w:w="3960" w:type="dxa"/>
            <w:shd w:val="clear" w:color="auto" w:fill="DEEAF6" w:themeFill="accent5" w:themeFillTint="33"/>
          </w:tcPr>
          <w:p w14:paraId="280EF060" w14:textId="77777777" w:rsidR="00A12B4F" w:rsidRPr="00A12B4F" w:rsidRDefault="00A12B4F" w:rsidP="00987381">
            <w:r w:rsidRPr="00A12B4F">
              <w:t xml:space="preserve">Trainee mentorship, coaching and wrap-around services </w:t>
            </w:r>
          </w:p>
        </w:tc>
        <w:tc>
          <w:tcPr>
            <w:tcW w:w="3865" w:type="dxa"/>
            <w:shd w:val="clear" w:color="auto" w:fill="DEEAF6" w:themeFill="accent5" w:themeFillTint="33"/>
          </w:tcPr>
          <w:p w14:paraId="602858EE" w14:textId="77777777" w:rsidR="00A12B4F" w:rsidRPr="00A12B4F" w:rsidRDefault="00A12B4F" w:rsidP="00987381">
            <w:r w:rsidRPr="00A12B4F">
              <w:t xml:space="preserve">Establishing a bank account or other life services, facilitating transportation arrangements, and navigating the workplace </w:t>
            </w:r>
          </w:p>
        </w:tc>
      </w:tr>
      <w:tr w:rsidR="00A12B4F" w:rsidRPr="00A12B4F" w14:paraId="448BFF1F" w14:textId="77777777" w:rsidTr="00987381">
        <w:tc>
          <w:tcPr>
            <w:tcW w:w="1525" w:type="dxa"/>
            <w:vMerge/>
            <w:shd w:val="clear" w:color="auto" w:fill="DEEAF6" w:themeFill="accent5" w:themeFillTint="33"/>
          </w:tcPr>
          <w:p w14:paraId="24C0D06D" w14:textId="77777777" w:rsidR="00A12B4F" w:rsidRPr="00A12B4F" w:rsidRDefault="00A12B4F" w:rsidP="00987381"/>
        </w:tc>
        <w:tc>
          <w:tcPr>
            <w:tcW w:w="3960" w:type="dxa"/>
            <w:shd w:val="clear" w:color="auto" w:fill="DEEAF6" w:themeFill="accent5" w:themeFillTint="33"/>
          </w:tcPr>
          <w:p w14:paraId="14089DA6" w14:textId="77777777" w:rsidR="00A12B4F" w:rsidRPr="00A12B4F" w:rsidRDefault="00A12B4F" w:rsidP="00987381">
            <w:r w:rsidRPr="00A12B4F">
              <w:t>Trainee recruitment &amp; referrals</w:t>
            </w:r>
          </w:p>
        </w:tc>
        <w:tc>
          <w:tcPr>
            <w:tcW w:w="3865" w:type="dxa"/>
            <w:shd w:val="clear" w:color="auto" w:fill="DEEAF6" w:themeFill="accent5" w:themeFillTint="33"/>
          </w:tcPr>
          <w:p w14:paraId="299497B0" w14:textId="77777777" w:rsidR="00A12B4F" w:rsidRPr="00A12B4F" w:rsidRDefault="00A12B4F" w:rsidP="00987381">
            <w:r w:rsidRPr="00A12B4F">
              <w:t>Developing marketing materials and hosting recruitment events for underserved populations and those entering the workforce</w:t>
            </w:r>
          </w:p>
        </w:tc>
      </w:tr>
      <w:tr w:rsidR="00A12B4F" w:rsidRPr="00A12B4F" w14:paraId="1BDA349A" w14:textId="77777777" w:rsidTr="00987381">
        <w:tc>
          <w:tcPr>
            <w:tcW w:w="1525" w:type="dxa"/>
            <w:vMerge/>
            <w:tcBorders>
              <w:bottom w:val="single" w:sz="4" w:space="0" w:color="auto"/>
            </w:tcBorders>
            <w:shd w:val="clear" w:color="auto" w:fill="DEEAF6" w:themeFill="accent5" w:themeFillTint="33"/>
          </w:tcPr>
          <w:p w14:paraId="49C72D57" w14:textId="77777777" w:rsidR="00A12B4F" w:rsidRPr="00A12B4F" w:rsidRDefault="00A12B4F" w:rsidP="00987381"/>
        </w:tc>
        <w:tc>
          <w:tcPr>
            <w:tcW w:w="3960" w:type="dxa"/>
            <w:tcBorders>
              <w:bottom w:val="single" w:sz="4" w:space="0" w:color="auto"/>
            </w:tcBorders>
            <w:shd w:val="clear" w:color="auto" w:fill="DEEAF6" w:themeFill="accent5" w:themeFillTint="33"/>
          </w:tcPr>
          <w:p w14:paraId="79233DB7" w14:textId="77777777" w:rsidR="00A12B4F" w:rsidRPr="00A12B4F" w:rsidRDefault="00A12B4F" w:rsidP="00987381">
            <w:r w:rsidRPr="00A12B4F">
              <w:t>Other services</w:t>
            </w:r>
          </w:p>
        </w:tc>
        <w:tc>
          <w:tcPr>
            <w:tcW w:w="3865" w:type="dxa"/>
            <w:tcBorders>
              <w:bottom w:val="single" w:sz="4" w:space="0" w:color="auto"/>
            </w:tcBorders>
            <w:shd w:val="clear" w:color="auto" w:fill="DEEAF6" w:themeFill="accent5" w:themeFillTint="33"/>
          </w:tcPr>
          <w:p w14:paraId="580390E3" w14:textId="77777777" w:rsidR="00A12B4F" w:rsidRPr="00A12B4F" w:rsidRDefault="00A12B4F" w:rsidP="00987381">
            <w:r w:rsidRPr="00A12B4F">
              <w:t>WxTC-adjacent childcare facility offering short-term childcare for WxTC participants during trainings</w:t>
            </w:r>
          </w:p>
        </w:tc>
      </w:tr>
      <w:tr w:rsidR="00A12B4F" w:rsidRPr="00A12B4F" w14:paraId="139C2960" w14:textId="77777777" w:rsidTr="00987381">
        <w:tc>
          <w:tcPr>
            <w:tcW w:w="1525" w:type="dxa"/>
            <w:tcBorders>
              <w:left w:val="nil"/>
              <w:bottom w:val="nil"/>
              <w:right w:val="nil"/>
            </w:tcBorders>
            <w:vAlign w:val="center"/>
          </w:tcPr>
          <w:p w14:paraId="1D20AD26" w14:textId="77777777" w:rsidR="00A12B4F" w:rsidRPr="00A12B4F" w:rsidRDefault="00A12B4F" w:rsidP="00987381"/>
        </w:tc>
        <w:tc>
          <w:tcPr>
            <w:tcW w:w="3960" w:type="dxa"/>
            <w:tcBorders>
              <w:left w:val="nil"/>
              <w:bottom w:val="nil"/>
              <w:right w:val="nil"/>
            </w:tcBorders>
          </w:tcPr>
          <w:p w14:paraId="099F3CEF" w14:textId="77777777" w:rsidR="00A12B4F" w:rsidRPr="00A12B4F" w:rsidRDefault="00A12B4F" w:rsidP="00987381"/>
        </w:tc>
        <w:tc>
          <w:tcPr>
            <w:tcW w:w="3865" w:type="dxa"/>
            <w:tcBorders>
              <w:left w:val="nil"/>
              <w:bottom w:val="nil"/>
              <w:right w:val="nil"/>
            </w:tcBorders>
          </w:tcPr>
          <w:p w14:paraId="3CF16428" w14:textId="77777777" w:rsidR="00A12B4F" w:rsidRPr="00A12B4F" w:rsidRDefault="00A12B4F" w:rsidP="00987381"/>
        </w:tc>
      </w:tr>
      <w:tr w:rsidR="00A12B4F" w:rsidRPr="00A12B4F" w14:paraId="12ED1A80" w14:textId="77777777" w:rsidTr="00987381">
        <w:tc>
          <w:tcPr>
            <w:tcW w:w="1525" w:type="dxa"/>
            <w:vMerge w:val="restart"/>
            <w:tcBorders>
              <w:top w:val="nil"/>
            </w:tcBorders>
            <w:shd w:val="clear" w:color="auto" w:fill="BDD6EE" w:themeFill="accent5" w:themeFillTint="66"/>
            <w:vAlign w:val="center"/>
          </w:tcPr>
          <w:p w14:paraId="68EC0F5B" w14:textId="77777777" w:rsidR="00A12B4F" w:rsidRPr="00A12B4F" w:rsidRDefault="00A12B4F" w:rsidP="00987381">
            <w:pPr>
              <w:rPr>
                <w:b/>
                <w:bCs/>
              </w:rPr>
            </w:pPr>
            <w:r w:rsidRPr="00A12B4F">
              <w:rPr>
                <w:b/>
                <w:bCs/>
              </w:rPr>
              <w:lastRenderedPageBreak/>
              <w:t>Member</w:t>
            </w:r>
          </w:p>
        </w:tc>
        <w:tc>
          <w:tcPr>
            <w:tcW w:w="3960" w:type="dxa"/>
            <w:tcBorders>
              <w:top w:val="nil"/>
            </w:tcBorders>
            <w:shd w:val="clear" w:color="auto" w:fill="BDD6EE" w:themeFill="accent5" w:themeFillTint="66"/>
          </w:tcPr>
          <w:p w14:paraId="4315FAD6" w14:textId="77777777" w:rsidR="00A12B4F" w:rsidRPr="00A12B4F" w:rsidRDefault="00A12B4F" w:rsidP="00987381">
            <w:r w:rsidRPr="00A12B4F">
              <w:t xml:space="preserve">Access to WxTC services </w:t>
            </w:r>
          </w:p>
        </w:tc>
        <w:tc>
          <w:tcPr>
            <w:tcW w:w="3865" w:type="dxa"/>
            <w:tcBorders>
              <w:top w:val="nil"/>
            </w:tcBorders>
            <w:shd w:val="clear" w:color="auto" w:fill="BDD6EE" w:themeFill="accent5" w:themeFillTint="66"/>
          </w:tcPr>
          <w:p w14:paraId="3D44C958" w14:textId="77777777" w:rsidR="00A12B4F" w:rsidRPr="00A12B4F" w:rsidRDefault="00A12B4F" w:rsidP="00987381">
            <w:r w:rsidRPr="00A12B4F">
              <w:t>Trade associations in Vermont and neighboring states, and existing training programs, seeking promotion and cross-training participant referrals through the WxTC</w:t>
            </w:r>
          </w:p>
        </w:tc>
      </w:tr>
      <w:tr w:rsidR="00A12B4F" w:rsidRPr="00A12B4F" w14:paraId="2835EC43" w14:textId="77777777" w:rsidTr="00987381">
        <w:tc>
          <w:tcPr>
            <w:tcW w:w="1525" w:type="dxa"/>
            <w:vMerge/>
            <w:shd w:val="clear" w:color="auto" w:fill="BDD6EE" w:themeFill="accent5" w:themeFillTint="66"/>
            <w:vAlign w:val="center"/>
          </w:tcPr>
          <w:p w14:paraId="2D1E58B3" w14:textId="77777777" w:rsidR="00A12B4F" w:rsidRPr="00A12B4F" w:rsidRDefault="00A12B4F" w:rsidP="00987381">
            <w:pPr>
              <w:rPr>
                <w:b/>
                <w:bCs/>
              </w:rPr>
            </w:pPr>
          </w:p>
        </w:tc>
        <w:tc>
          <w:tcPr>
            <w:tcW w:w="3960" w:type="dxa"/>
            <w:shd w:val="clear" w:color="auto" w:fill="BDD6EE" w:themeFill="accent5" w:themeFillTint="66"/>
          </w:tcPr>
          <w:p w14:paraId="003D8759" w14:textId="77777777" w:rsidR="00A12B4F" w:rsidRPr="00A12B4F" w:rsidRDefault="00A12B4F" w:rsidP="00987381">
            <w:r w:rsidRPr="00A12B4F">
              <w:t xml:space="preserve">Facility &amp; equipment rental </w:t>
            </w:r>
          </w:p>
        </w:tc>
        <w:tc>
          <w:tcPr>
            <w:tcW w:w="3865" w:type="dxa"/>
            <w:shd w:val="clear" w:color="auto" w:fill="BDD6EE" w:themeFill="accent5" w:themeFillTint="66"/>
          </w:tcPr>
          <w:p w14:paraId="537E1D46" w14:textId="77777777" w:rsidR="00A12B4F" w:rsidRPr="00A12B4F" w:rsidRDefault="00A12B4F" w:rsidP="00987381">
            <w:r w:rsidRPr="00A12B4F">
              <w:t xml:space="preserve">Renting WxTC space and the mobile training equipment for use in affiliate training programs </w:t>
            </w:r>
          </w:p>
        </w:tc>
      </w:tr>
      <w:tr w:rsidR="00A12B4F" w:rsidRPr="00A12B4F" w14:paraId="546098C3" w14:textId="77777777" w:rsidTr="00987381">
        <w:tc>
          <w:tcPr>
            <w:tcW w:w="1525" w:type="dxa"/>
            <w:vMerge/>
            <w:shd w:val="clear" w:color="auto" w:fill="BDD6EE" w:themeFill="accent5" w:themeFillTint="66"/>
            <w:vAlign w:val="center"/>
          </w:tcPr>
          <w:p w14:paraId="37B5826F" w14:textId="77777777" w:rsidR="00A12B4F" w:rsidRPr="00A12B4F" w:rsidRDefault="00A12B4F" w:rsidP="00987381">
            <w:pPr>
              <w:rPr>
                <w:b/>
                <w:bCs/>
              </w:rPr>
            </w:pPr>
          </w:p>
        </w:tc>
        <w:tc>
          <w:tcPr>
            <w:tcW w:w="3960" w:type="dxa"/>
            <w:shd w:val="clear" w:color="auto" w:fill="BDD6EE" w:themeFill="accent5" w:themeFillTint="66"/>
          </w:tcPr>
          <w:p w14:paraId="4959A9BA" w14:textId="77777777" w:rsidR="00A12B4F" w:rsidRPr="00A12B4F" w:rsidRDefault="00A12B4F" w:rsidP="00987381">
            <w:r w:rsidRPr="00A12B4F">
              <w:t>Recruitment services for trained personnel</w:t>
            </w:r>
          </w:p>
          <w:p w14:paraId="0FD11067" w14:textId="77777777" w:rsidR="00A12B4F" w:rsidRPr="00A12B4F" w:rsidRDefault="00A12B4F" w:rsidP="00987381"/>
        </w:tc>
        <w:tc>
          <w:tcPr>
            <w:tcW w:w="3865" w:type="dxa"/>
            <w:shd w:val="clear" w:color="auto" w:fill="BDD6EE" w:themeFill="accent5" w:themeFillTint="66"/>
          </w:tcPr>
          <w:p w14:paraId="626EEC00" w14:textId="77777777" w:rsidR="00A12B4F" w:rsidRPr="00A12B4F" w:rsidRDefault="00A12B4F" w:rsidP="00987381">
            <w:r w:rsidRPr="00A12B4F">
              <w:t>Registered Apprenticeship Program employers and others seeking trainee referrals for recruitment</w:t>
            </w:r>
          </w:p>
        </w:tc>
      </w:tr>
      <w:tr w:rsidR="00A12B4F" w:rsidRPr="00A12B4F" w14:paraId="3058F39E" w14:textId="77777777" w:rsidTr="00987381">
        <w:tc>
          <w:tcPr>
            <w:tcW w:w="1525" w:type="dxa"/>
            <w:vMerge w:val="restart"/>
            <w:shd w:val="clear" w:color="auto" w:fill="9CC2E5" w:themeFill="accent5" w:themeFillTint="99"/>
            <w:vAlign w:val="center"/>
          </w:tcPr>
          <w:p w14:paraId="18D145BC" w14:textId="77777777" w:rsidR="00A12B4F" w:rsidRPr="00A12B4F" w:rsidRDefault="00A12B4F" w:rsidP="00987381">
            <w:pPr>
              <w:rPr>
                <w:b/>
                <w:bCs/>
              </w:rPr>
            </w:pPr>
            <w:r w:rsidRPr="00A12B4F">
              <w:rPr>
                <w:b/>
                <w:bCs/>
              </w:rPr>
              <w:t>Sponsor</w:t>
            </w:r>
          </w:p>
        </w:tc>
        <w:tc>
          <w:tcPr>
            <w:tcW w:w="3960" w:type="dxa"/>
            <w:shd w:val="clear" w:color="auto" w:fill="9CC2E5" w:themeFill="accent5" w:themeFillTint="99"/>
          </w:tcPr>
          <w:p w14:paraId="2F6D0F6B" w14:textId="77777777" w:rsidR="00A12B4F" w:rsidRPr="00A12B4F" w:rsidRDefault="00A12B4F" w:rsidP="00987381">
            <w:r w:rsidRPr="00A12B4F">
              <w:t>Equipment and supplies donation to WxTC</w:t>
            </w:r>
          </w:p>
        </w:tc>
        <w:tc>
          <w:tcPr>
            <w:tcW w:w="3865" w:type="dxa"/>
            <w:shd w:val="clear" w:color="auto" w:fill="9CC2E5" w:themeFill="accent5" w:themeFillTint="99"/>
          </w:tcPr>
          <w:p w14:paraId="05F558B6" w14:textId="77777777" w:rsidR="00A12B4F" w:rsidRPr="00A12B4F" w:rsidRDefault="00A12B4F" w:rsidP="00987381">
            <w:r w:rsidRPr="00A12B4F">
              <w:t>Manufacturer seeking to expand presence in Vermont market donating equipment for WxTC hands-on learning</w:t>
            </w:r>
          </w:p>
        </w:tc>
      </w:tr>
      <w:tr w:rsidR="00A12B4F" w:rsidRPr="00A12B4F" w14:paraId="541C6AC1" w14:textId="77777777" w:rsidTr="00987381">
        <w:tc>
          <w:tcPr>
            <w:tcW w:w="1525" w:type="dxa"/>
            <w:vMerge/>
            <w:shd w:val="clear" w:color="auto" w:fill="9CC2E5" w:themeFill="accent5" w:themeFillTint="99"/>
          </w:tcPr>
          <w:p w14:paraId="5F86C266" w14:textId="77777777" w:rsidR="00A12B4F" w:rsidRPr="00A12B4F" w:rsidRDefault="00A12B4F" w:rsidP="00987381"/>
        </w:tc>
        <w:tc>
          <w:tcPr>
            <w:tcW w:w="3960" w:type="dxa"/>
            <w:shd w:val="clear" w:color="auto" w:fill="9CC2E5" w:themeFill="accent5" w:themeFillTint="99"/>
          </w:tcPr>
          <w:p w14:paraId="4FDCA044" w14:textId="77777777" w:rsidR="00A12B4F" w:rsidRPr="00A12B4F" w:rsidRDefault="00A12B4F" w:rsidP="00987381">
            <w:r w:rsidRPr="00A12B4F">
              <w:t xml:space="preserve">Financial donation or grant to support specific aspects of the WxTC </w:t>
            </w:r>
          </w:p>
        </w:tc>
        <w:tc>
          <w:tcPr>
            <w:tcW w:w="3865" w:type="dxa"/>
            <w:shd w:val="clear" w:color="auto" w:fill="9CC2E5" w:themeFill="accent5" w:themeFillTint="99"/>
          </w:tcPr>
          <w:p w14:paraId="5DFD290B" w14:textId="77777777" w:rsidR="00A12B4F" w:rsidRPr="00A12B4F" w:rsidRDefault="00A12B4F" w:rsidP="00987381">
            <w:r w:rsidRPr="00A12B4F">
              <w:t>Funding for focused trainee recruitment and increased stipends</w:t>
            </w:r>
          </w:p>
        </w:tc>
      </w:tr>
      <w:tr w:rsidR="00A12B4F" w:rsidRPr="00A12B4F" w14:paraId="5977318F" w14:textId="77777777" w:rsidTr="00987381">
        <w:tc>
          <w:tcPr>
            <w:tcW w:w="1525" w:type="dxa"/>
            <w:vMerge/>
            <w:shd w:val="clear" w:color="auto" w:fill="9CC2E5" w:themeFill="accent5" w:themeFillTint="99"/>
          </w:tcPr>
          <w:p w14:paraId="61384D32" w14:textId="77777777" w:rsidR="00A12B4F" w:rsidRPr="00A12B4F" w:rsidRDefault="00A12B4F" w:rsidP="00987381"/>
        </w:tc>
        <w:tc>
          <w:tcPr>
            <w:tcW w:w="3960" w:type="dxa"/>
            <w:shd w:val="clear" w:color="auto" w:fill="9CC2E5" w:themeFill="accent5" w:themeFillTint="99"/>
          </w:tcPr>
          <w:p w14:paraId="47F66442" w14:textId="77777777" w:rsidR="00A12B4F" w:rsidRPr="00A12B4F" w:rsidRDefault="00A12B4F" w:rsidP="00987381">
            <w:r w:rsidRPr="00A12B4F">
              <w:t>Discounted services that support WxTC operation</w:t>
            </w:r>
          </w:p>
        </w:tc>
        <w:tc>
          <w:tcPr>
            <w:tcW w:w="3865" w:type="dxa"/>
            <w:shd w:val="clear" w:color="auto" w:fill="9CC2E5" w:themeFill="accent5" w:themeFillTint="99"/>
          </w:tcPr>
          <w:p w14:paraId="527123CC" w14:textId="77777777" w:rsidR="00A12B4F" w:rsidRPr="00A12B4F" w:rsidRDefault="00A12B4F" w:rsidP="00987381">
            <w:r w:rsidRPr="00A12B4F">
              <w:t xml:space="preserve">Local lodging and restaurant discounts for WxTC training participants  </w:t>
            </w:r>
          </w:p>
        </w:tc>
      </w:tr>
      <w:tr w:rsidR="00A12B4F" w:rsidRPr="00A12B4F" w14:paraId="460BA90A" w14:textId="77777777" w:rsidTr="00987381">
        <w:tc>
          <w:tcPr>
            <w:tcW w:w="1525" w:type="dxa"/>
            <w:vMerge/>
            <w:shd w:val="clear" w:color="auto" w:fill="9CC2E5" w:themeFill="accent5" w:themeFillTint="99"/>
          </w:tcPr>
          <w:p w14:paraId="4CB51CBB" w14:textId="77777777" w:rsidR="00A12B4F" w:rsidRPr="00A12B4F" w:rsidRDefault="00A12B4F" w:rsidP="00987381"/>
        </w:tc>
        <w:tc>
          <w:tcPr>
            <w:tcW w:w="3960" w:type="dxa"/>
            <w:shd w:val="clear" w:color="auto" w:fill="9CC2E5" w:themeFill="accent5" w:themeFillTint="99"/>
          </w:tcPr>
          <w:p w14:paraId="5B1C0D58" w14:textId="77777777" w:rsidR="00A12B4F" w:rsidRPr="00A12B4F" w:rsidRDefault="00A12B4F" w:rsidP="00987381">
            <w:r w:rsidRPr="00A12B4F">
              <w:t>In-kind services that support WxTC operation</w:t>
            </w:r>
          </w:p>
        </w:tc>
        <w:tc>
          <w:tcPr>
            <w:tcW w:w="3865" w:type="dxa"/>
            <w:shd w:val="clear" w:color="auto" w:fill="9CC2E5" w:themeFill="accent5" w:themeFillTint="99"/>
          </w:tcPr>
          <w:p w14:paraId="5E38D9E2" w14:textId="77777777" w:rsidR="00A12B4F" w:rsidRPr="00A12B4F" w:rsidRDefault="00A12B4F" w:rsidP="00987381">
            <w:r w:rsidRPr="00A12B4F">
              <w:t>State agencies supporting trade licensing and WxTC establishment and promotion</w:t>
            </w:r>
          </w:p>
        </w:tc>
      </w:tr>
    </w:tbl>
    <w:p w14:paraId="3FB79C0B" w14:textId="011A93EC" w:rsidR="00E76D11" w:rsidRDefault="00E76D11" w:rsidP="00204877">
      <w:pPr>
        <w:tabs>
          <w:tab w:val="left" w:pos="828"/>
        </w:tabs>
        <w:spacing w:line="276" w:lineRule="auto"/>
        <w:ind w:right="124"/>
        <w:jc w:val="both"/>
      </w:pPr>
    </w:p>
    <w:p w14:paraId="73A9859F" w14:textId="77777777" w:rsidR="00E76D11" w:rsidRDefault="00E76D11">
      <w:pPr>
        <w:spacing w:before="0" w:after="0"/>
      </w:pPr>
      <w:r>
        <w:br w:type="page"/>
      </w:r>
    </w:p>
    <w:p w14:paraId="4D526958" w14:textId="64C7DFA9" w:rsidR="00E76D11" w:rsidRDefault="00E76D11" w:rsidP="0008155E">
      <w:pPr>
        <w:pStyle w:val="Heading1"/>
        <w:numPr>
          <w:ilvl w:val="0"/>
          <w:numId w:val="0"/>
        </w:numPr>
        <w:spacing w:before="0" w:after="0"/>
        <w:ind w:left="360" w:hanging="360"/>
      </w:pPr>
      <w:r>
        <w:lastRenderedPageBreak/>
        <w:t xml:space="preserve">attachment </w:t>
      </w:r>
      <w:r w:rsidR="008B7B51">
        <w:t>I</w:t>
      </w:r>
    </w:p>
    <w:p w14:paraId="2035C3D2" w14:textId="0F136683" w:rsidR="00E76D11" w:rsidRDefault="00E76D11" w:rsidP="0008155E">
      <w:pPr>
        <w:pStyle w:val="Heading1"/>
        <w:numPr>
          <w:ilvl w:val="0"/>
          <w:numId w:val="0"/>
        </w:numPr>
        <w:spacing w:before="0" w:after="0"/>
        <w:ind w:left="360" w:hanging="360"/>
      </w:pPr>
      <w:r>
        <w:t>Accreditation, Curriculum, Training, and Career Pathways</w:t>
      </w:r>
    </w:p>
    <w:p w14:paraId="49A620BC" w14:textId="77777777" w:rsidR="00E76D11" w:rsidRDefault="00E76D11" w:rsidP="00E76D11">
      <w:bookmarkStart w:id="13" w:name="_Hlk141285523"/>
      <w:r>
        <w:t xml:space="preserve">WxTCs can leverage existing training materials and industry standards, but they must develop their own package of training content to be delivered and corresponding learning materials. IREC requires annual review of curricula to ensure updates to industry standards, and federal and state regulations and building codes are incorporated into trainings. </w:t>
      </w:r>
    </w:p>
    <w:p w14:paraId="0542B726" w14:textId="51C5D53A" w:rsidR="00E76D11" w:rsidRDefault="00E76D11" w:rsidP="00E76D11">
      <w:r>
        <w:t xml:space="preserve">Maintaining curricula and learning materials is time consuming. Some WxTCs employ a full-time staff member </w:t>
      </w:r>
      <w:r w:rsidR="004D0353">
        <w:t xml:space="preserve">to </w:t>
      </w:r>
      <w:r>
        <w:t xml:space="preserve">update the online and in-person training content, and to keep training instructors informed about the curricula and program changes. Some WxTCs develop training materials for other training centers to license for a fee which provides additional revenue. Either the WxTCs developing the curriculum for license, or the WxTC licensing the curriculum, must update the materials for local conditions, housing types, climate zones, and construction practices. File types and LMS platforms must be considered for successful curriculum transfers between WxTCs.  </w:t>
      </w:r>
    </w:p>
    <w:p w14:paraId="6B78E107" w14:textId="77777777" w:rsidR="00E76D11" w:rsidRDefault="00E76D11" w:rsidP="00E76D11">
      <w:r>
        <w:t>Some WxTCs reported the benefits of a hybrid online and in-person curriculum. The online content allows participants to go at their own pace and reduces traveling and lodging expenses. Online training also facilitates training modularity. Participants who have demonstrated proficiency in course content can be excused from repeating those modules in future training courses, expediting their training time by focusing on the modules that offer new content for that participant.</w:t>
      </w:r>
      <w:r w:rsidDel="00F934B1">
        <w:t xml:space="preserve"> </w:t>
      </w:r>
    </w:p>
    <w:p w14:paraId="175DBA8A" w14:textId="77777777" w:rsidR="00E76D11" w:rsidRDefault="00E76D11" w:rsidP="00E76D11">
      <w:r>
        <w:t xml:space="preserve">WxTCs that are within educational institutions undergo additional scrutiny to ensure training content does not overlap or compete with other departments’ classes. </w:t>
      </w:r>
    </w:p>
    <w:bookmarkEnd w:id="13"/>
    <w:p w14:paraId="01C9F051" w14:textId="758BC4FE" w:rsidR="00E76D11" w:rsidRPr="00A11E1F" w:rsidRDefault="00E76D11" w:rsidP="00E76D11">
      <w:pPr>
        <w:pStyle w:val="Heading1"/>
        <w:numPr>
          <w:ilvl w:val="0"/>
          <w:numId w:val="0"/>
        </w:numPr>
        <w:ind w:left="360"/>
      </w:pPr>
    </w:p>
    <w:p w14:paraId="3B14FF09" w14:textId="77777777" w:rsidR="00E76D11" w:rsidRDefault="00E76D11" w:rsidP="00E76D11">
      <w:pPr>
        <w:pStyle w:val="Heading2"/>
      </w:pPr>
      <w:bookmarkStart w:id="14" w:name="_Toc142981772"/>
      <w:r>
        <w:t>DOE WAP Training Requirements</w:t>
      </w:r>
      <w:bookmarkEnd w:id="14"/>
    </w:p>
    <w:p w14:paraId="2F88CB2C" w14:textId="183C74C9" w:rsidR="00E76D11" w:rsidRDefault="00E76D11" w:rsidP="00E76D11">
      <w:r w:rsidRPr="00FC12A5">
        <w:t xml:space="preserve">The </w:t>
      </w:r>
      <w:r>
        <w:t xml:space="preserve">Department of Energy (DOE) Weatherization Assistance Program (WAP) </w:t>
      </w:r>
      <w:r w:rsidRPr="00F74621">
        <w:t>provides grants</w:t>
      </w:r>
      <w:r>
        <w:t xml:space="preserve"> and support</w:t>
      </w:r>
      <w:r w:rsidRPr="00F74621">
        <w:t xml:space="preserve"> to </w:t>
      </w:r>
      <w:r>
        <w:t xml:space="preserve">50 state agencies, </w:t>
      </w:r>
      <w:r w:rsidRPr="00F74621">
        <w:t>the District of Columbia,</w:t>
      </w:r>
      <w:r w:rsidR="004D0353">
        <w:t xml:space="preserve"> Territories,</w:t>
      </w:r>
      <w:r w:rsidRPr="00F74621">
        <w:t xml:space="preserve"> and Native American tribes</w:t>
      </w:r>
      <w:r>
        <w:t xml:space="preserve"> (Grantees). The Grantees administer local WAP programs and hire community action agencies, nonprofits, and local government agencies (subgrantees) to qualify eligible households, assess savings potential, scope and implement residential weatherization projects, and ensure quality control. </w:t>
      </w:r>
    </w:p>
    <w:p w14:paraId="2DE72BBB" w14:textId="77777777" w:rsidR="00E76D11" w:rsidRDefault="00E76D11" w:rsidP="00E76D11">
      <w:r>
        <w:t xml:space="preserve">All local weatherization assistance services funded by the DOE WAP are required to meet specific guidelines and procedures, including:  </w:t>
      </w:r>
    </w:p>
    <w:p w14:paraId="1885691F" w14:textId="77777777" w:rsidR="00E76D11" w:rsidRDefault="00E76D11" w:rsidP="002D6F9C">
      <w:pPr>
        <w:pStyle w:val="ListParagraph"/>
        <w:widowControl/>
        <w:numPr>
          <w:ilvl w:val="0"/>
          <w:numId w:val="30"/>
        </w:numPr>
        <w:autoSpaceDE/>
        <w:autoSpaceDN/>
        <w:spacing w:before="0" w:after="160" w:line="259" w:lineRule="auto"/>
        <w:contextualSpacing/>
      </w:pPr>
      <w:r>
        <w:t xml:space="preserve">Regulated administrative processes, </w:t>
      </w:r>
    </w:p>
    <w:p w14:paraId="511E88FA" w14:textId="77777777" w:rsidR="00E76D11" w:rsidRDefault="00E76D11" w:rsidP="002D6F9C">
      <w:pPr>
        <w:pStyle w:val="ListParagraph"/>
        <w:widowControl/>
        <w:numPr>
          <w:ilvl w:val="0"/>
          <w:numId w:val="30"/>
        </w:numPr>
        <w:autoSpaceDE/>
        <w:autoSpaceDN/>
        <w:spacing w:before="0" w:after="160" w:line="259" w:lineRule="auto"/>
        <w:contextualSpacing/>
      </w:pPr>
      <w:r>
        <w:t xml:space="preserve">Specific employee job tasks and skillsets, </w:t>
      </w:r>
    </w:p>
    <w:p w14:paraId="1B79B9F0" w14:textId="77777777" w:rsidR="00E76D11" w:rsidRDefault="00E76D11" w:rsidP="002D6F9C">
      <w:pPr>
        <w:pStyle w:val="ListParagraph"/>
        <w:widowControl/>
        <w:numPr>
          <w:ilvl w:val="0"/>
          <w:numId w:val="30"/>
        </w:numPr>
        <w:autoSpaceDE/>
        <w:autoSpaceDN/>
        <w:spacing w:before="0" w:after="160" w:line="259" w:lineRule="auto"/>
        <w:contextualSpacing/>
      </w:pPr>
      <w:r>
        <w:t xml:space="preserve">Employee and staff certifications, </w:t>
      </w:r>
    </w:p>
    <w:p w14:paraId="27DEDADF" w14:textId="77777777" w:rsidR="00E76D11" w:rsidRDefault="00E76D11" w:rsidP="002D6F9C">
      <w:pPr>
        <w:pStyle w:val="ListParagraph"/>
        <w:widowControl/>
        <w:numPr>
          <w:ilvl w:val="0"/>
          <w:numId w:val="30"/>
        </w:numPr>
        <w:autoSpaceDE/>
        <w:autoSpaceDN/>
        <w:spacing w:before="0" w:after="160" w:line="259" w:lineRule="auto"/>
        <w:contextualSpacing/>
      </w:pPr>
      <w:r>
        <w:t>Ongoing continuing education and recertification requirements, and</w:t>
      </w:r>
    </w:p>
    <w:p w14:paraId="2B7F56B5" w14:textId="77777777" w:rsidR="00E76D11" w:rsidRDefault="00E76D11" w:rsidP="002D6F9C">
      <w:pPr>
        <w:pStyle w:val="ListParagraph"/>
        <w:widowControl/>
        <w:numPr>
          <w:ilvl w:val="0"/>
          <w:numId w:val="30"/>
        </w:numPr>
        <w:autoSpaceDE/>
        <w:autoSpaceDN/>
        <w:spacing w:before="0" w:after="160" w:line="259" w:lineRule="auto"/>
        <w:contextualSpacing/>
      </w:pPr>
      <w:r>
        <w:t xml:space="preserve">Overall program monitoring and quality assurance of procedures and project installations.  </w:t>
      </w:r>
    </w:p>
    <w:p w14:paraId="4F2E3259" w14:textId="77777777" w:rsidR="00E76D11" w:rsidRDefault="00E76D11" w:rsidP="00E76D11">
      <w:r>
        <w:t xml:space="preserve">Weatherization installation work requires specialized skills and technical knowledge, and a portion of the WAP funding stream is available for training and technical assistance (T&amp;TA). T&amp;TA funding is distributed by OEO to subgrantee organizations to pay training fees, travel, and labor cost of new and existing WAP workers. </w:t>
      </w:r>
    </w:p>
    <w:p w14:paraId="3A4E5CF2" w14:textId="77777777" w:rsidR="00E76D11" w:rsidRDefault="00E76D11" w:rsidP="00E76D11">
      <w:r>
        <w:t xml:space="preserve">The details of the WAP-reimbursable training programs differ between states and tribes, but they all use the Home Energy Professionals (HEP) </w:t>
      </w:r>
      <w:r w:rsidRPr="00E03ED1">
        <w:t>Interstate Renewable Energy Council</w:t>
      </w:r>
      <w:r>
        <w:t xml:space="preserve"> (IREC) Accredited Training, certifications, and Job Task Analyses (JTAs) as foundational learning objectives and skillsets required by the DOE WAP. </w:t>
      </w:r>
    </w:p>
    <w:p w14:paraId="0913FB43" w14:textId="77777777" w:rsidR="00E76D11" w:rsidRDefault="00E76D11" w:rsidP="00E76D11"/>
    <w:p w14:paraId="6B5076DE" w14:textId="77777777" w:rsidR="00E76D11" w:rsidRDefault="00E76D11" w:rsidP="00E76D11">
      <w:pPr>
        <w:pStyle w:val="Heading2"/>
      </w:pPr>
      <w:r>
        <w:lastRenderedPageBreak/>
        <w:t>Training for Accredited Programs and Professional Certifications</w:t>
      </w:r>
    </w:p>
    <w:p w14:paraId="08ED2361" w14:textId="77777777" w:rsidR="00E76D11" w:rsidRDefault="00E76D11" w:rsidP="00E76D11">
      <w:r>
        <w:t>A core function of all the WxTC is to provide training and testing for</w:t>
      </w:r>
      <w:r w:rsidRPr="00F275CA">
        <w:t xml:space="preserve"> </w:t>
      </w:r>
      <w:r>
        <w:t xml:space="preserve">subgrantee employees or contractors using third-party accredited training programs. There are many types of third-party accredited training across a variety of construction sectors. Weatherization training centers focus on building science and weatherization, health and safety, renewable energy, and HVAC. Accreditation is valid for a fixed period and requires renewal. </w:t>
      </w:r>
    </w:p>
    <w:p w14:paraId="0C72F61D" w14:textId="77777777" w:rsidR="00E76D11" w:rsidRDefault="00E76D11" w:rsidP="00E76D11">
      <w:pPr>
        <w:pStyle w:val="Heading3"/>
      </w:pPr>
      <w:r>
        <w:t>IREC</w:t>
      </w:r>
      <w:r w:rsidRPr="00E44472">
        <w:t xml:space="preserve"> Accredited Training Provider</w:t>
      </w:r>
      <w:r>
        <w:t xml:space="preserve"> and </w:t>
      </w:r>
      <w:r w:rsidRPr="00E541A1">
        <w:t>Certificate</w:t>
      </w:r>
      <w:r>
        <w:t xml:space="preserve"> Program </w:t>
      </w:r>
    </w:p>
    <w:p w14:paraId="31588104" w14:textId="77777777" w:rsidR="00E76D11" w:rsidRDefault="00E76D11" w:rsidP="00E76D11">
      <w:r>
        <w:t>IREC</w:t>
      </w:r>
      <w:r>
        <w:rPr>
          <w:rStyle w:val="FootnoteReference"/>
        </w:rPr>
        <w:footnoteReference w:id="5"/>
      </w:r>
      <w:r>
        <w:t xml:space="preserve"> accreditation outlines requirements for the classroom, lab and field facilities, quality systems, resources, personnel, and curricula by which job-related training in clean energy technologies and practices may be accredited. The purpose of IREC accreditation is to determine whether a training provider meets the requirements for delivering high-quality, job-specific training. The curriculum evaluation is based on the knowledge and skills defined in the IREC-accepted job task analysis (JTA). </w:t>
      </w:r>
    </w:p>
    <w:p w14:paraId="2B5A3F0F" w14:textId="77777777" w:rsidR="00E76D11" w:rsidRDefault="00E76D11" w:rsidP="00E76D11">
      <w:pPr>
        <w:pStyle w:val="Heading4"/>
      </w:pPr>
      <w:r>
        <w:t xml:space="preserve">Home Energy </w:t>
      </w:r>
      <w:r w:rsidRPr="00DC368F">
        <w:t>Professional</w:t>
      </w:r>
      <w:r>
        <w:t xml:space="preserve"> JTAs</w:t>
      </w:r>
    </w:p>
    <w:p w14:paraId="4031FCAA" w14:textId="77777777" w:rsidR="00E76D11" w:rsidRDefault="00E76D11" w:rsidP="00E76D11">
      <w:r>
        <w:t>The Home Energy Professional (HEP) JTAs define the knowledge, skills, and abilities weatherization professionals require to ensure</w:t>
      </w:r>
      <w:r w:rsidRPr="00CE64C6">
        <w:t xml:space="preserve"> the scope</w:t>
      </w:r>
      <w:r>
        <w:t>, execution, and cost effectiveness</w:t>
      </w:r>
      <w:r w:rsidRPr="00CE64C6">
        <w:t xml:space="preserve"> of weatherization work follows DOE</w:t>
      </w:r>
      <w:r>
        <w:t xml:space="preserve"> </w:t>
      </w:r>
      <w:r w:rsidRPr="00CE64C6">
        <w:t>energy audit policies and procedures</w:t>
      </w:r>
      <w:r>
        <w:t xml:space="preserve">. </w:t>
      </w:r>
    </w:p>
    <w:p w14:paraId="58B6D3E8" w14:textId="77777777" w:rsidR="00E76D11" w:rsidRDefault="00E76D11" w:rsidP="00E76D11">
      <w:r>
        <w:t xml:space="preserve">All the WxTCs interviewed are IREC accredited and offer </w:t>
      </w:r>
      <w:r w:rsidRPr="007C6E59">
        <w:t>competency-based certifications</w:t>
      </w:r>
      <w:r>
        <w:t xml:space="preserve">, aligned with the HEP JTAs –a core need for all WAP employees. </w:t>
      </w:r>
    </w:p>
    <w:p w14:paraId="78EC566D" w14:textId="77777777" w:rsidR="00E76D11" w:rsidRDefault="00E76D11" w:rsidP="00E76D11">
      <w:r>
        <w:t>There are six certifications that are aligned with HEP JTAs</w:t>
      </w:r>
      <w:r>
        <w:rPr>
          <w:rStyle w:val="FootnoteReference"/>
        </w:rPr>
        <w:footnoteReference w:id="6"/>
      </w:r>
      <w:r>
        <w:t>:</w:t>
      </w:r>
    </w:p>
    <w:p w14:paraId="1DBC8A10" w14:textId="77777777" w:rsidR="00E76D11" w:rsidRDefault="00E76D11" w:rsidP="00E76D11">
      <w:r>
        <w:t>Single Family</w:t>
      </w:r>
    </w:p>
    <w:p w14:paraId="65094208" w14:textId="77777777" w:rsidR="00E76D11" w:rsidRDefault="00E76D11" w:rsidP="002D6F9C">
      <w:pPr>
        <w:pStyle w:val="ListParagraph"/>
        <w:widowControl/>
        <w:numPr>
          <w:ilvl w:val="0"/>
          <w:numId w:val="31"/>
        </w:numPr>
        <w:autoSpaceDE/>
        <w:autoSpaceDN/>
        <w:spacing w:before="0" w:after="160" w:line="259" w:lineRule="auto"/>
        <w:contextualSpacing/>
      </w:pPr>
      <w:r>
        <w:t xml:space="preserve">Energy Auditor: </w:t>
      </w:r>
      <w:r w:rsidRPr="003E67D2">
        <w:t>a residential energy efficiency professional who evaluates the energy efficiency, health, and safety of a home, and conducts field measurements to identify areas for savings. The Energy Auditor produces this information as a report and makes recommendations to the customer.</w:t>
      </w:r>
    </w:p>
    <w:p w14:paraId="2F370BEB" w14:textId="77777777" w:rsidR="00E76D11" w:rsidRDefault="00E76D11" w:rsidP="002D6F9C">
      <w:pPr>
        <w:pStyle w:val="ListParagraph"/>
        <w:widowControl/>
        <w:numPr>
          <w:ilvl w:val="0"/>
          <w:numId w:val="31"/>
        </w:numPr>
        <w:autoSpaceDE/>
        <w:autoSpaceDN/>
        <w:spacing w:before="0" w:after="160" w:line="259" w:lineRule="auto"/>
        <w:contextualSpacing/>
      </w:pPr>
      <w:r>
        <w:t xml:space="preserve">Quality Control Inspector: </w:t>
      </w:r>
      <w:r w:rsidRPr="006615A1">
        <w:t>a residential energy efficiency professional who ensures the completion, appropriateness, and quality of energy upgrade work by conducting a methodological audit/inspection of the building, performing safety and diagnostic tests, and observing the work.</w:t>
      </w:r>
    </w:p>
    <w:p w14:paraId="6DD0F622" w14:textId="77777777" w:rsidR="00E76D11" w:rsidRDefault="00E76D11" w:rsidP="002D6F9C">
      <w:pPr>
        <w:pStyle w:val="ListParagraph"/>
        <w:widowControl/>
        <w:numPr>
          <w:ilvl w:val="0"/>
          <w:numId w:val="31"/>
        </w:numPr>
        <w:autoSpaceDE/>
        <w:autoSpaceDN/>
        <w:spacing w:before="0" w:after="160" w:line="259" w:lineRule="auto"/>
        <w:contextualSpacing/>
      </w:pPr>
      <w:r>
        <w:t xml:space="preserve">Crew Leader: </w:t>
      </w:r>
      <w:r w:rsidRPr="00A632A2">
        <w:t>a residential energy efficiency professional who is responsible for supervising the retrofitting activities specified in the scope of work.</w:t>
      </w:r>
    </w:p>
    <w:p w14:paraId="047F664C" w14:textId="77777777" w:rsidR="00E76D11" w:rsidRDefault="00E76D11" w:rsidP="00E76D11">
      <w:r>
        <w:t xml:space="preserve">Multifamily </w:t>
      </w:r>
    </w:p>
    <w:p w14:paraId="26843379" w14:textId="77777777" w:rsidR="00E76D11" w:rsidRDefault="00E76D11" w:rsidP="002D6F9C">
      <w:pPr>
        <w:pStyle w:val="ListParagraph"/>
        <w:widowControl/>
        <w:numPr>
          <w:ilvl w:val="0"/>
          <w:numId w:val="32"/>
        </w:numPr>
        <w:autoSpaceDE/>
        <w:autoSpaceDN/>
        <w:spacing w:before="0" w:after="160" w:line="259" w:lineRule="auto"/>
        <w:contextualSpacing/>
      </w:pPr>
      <w:r>
        <w:t xml:space="preserve">Energy Auditor: </w:t>
      </w:r>
      <w:r w:rsidRPr="00D04AAF">
        <w:t>a building science and energy efficiency specialist who assesses multifamily building systems. The auditor collects and analyzes energy use and building performance data to develop a plan for reducing operating costs and enhancing building performance while increasing occupant quality of life.</w:t>
      </w:r>
    </w:p>
    <w:p w14:paraId="38B775D6" w14:textId="77777777" w:rsidR="00E76D11" w:rsidRDefault="00E76D11" w:rsidP="002D6F9C">
      <w:pPr>
        <w:pStyle w:val="ListParagraph"/>
        <w:widowControl/>
        <w:numPr>
          <w:ilvl w:val="0"/>
          <w:numId w:val="32"/>
        </w:numPr>
        <w:autoSpaceDE/>
        <w:autoSpaceDN/>
        <w:spacing w:before="0" w:after="160" w:line="259" w:lineRule="auto"/>
        <w:contextualSpacing/>
      </w:pPr>
      <w:r>
        <w:t xml:space="preserve">Building Operator: a building operator specialist </w:t>
      </w:r>
      <w:r w:rsidRPr="005F1E53">
        <w:t>who efficiently operates and maintains building systems, addresses tenant concerns, improves building performance, and complies with regulations to support a comfortable, healthy, and safe living environment.</w:t>
      </w:r>
    </w:p>
    <w:p w14:paraId="71305427" w14:textId="77777777" w:rsidR="00E76D11" w:rsidRDefault="00E76D11" w:rsidP="002D6F9C">
      <w:pPr>
        <w:pStyle w:val="ListParagraph"/>
        <w:widowControl/>
        <w:numPr>
          <w:ilvl w:val="0"/>
          <w:numId w:val="32"/>
        </w:numPr>
        <w:autoSpaceDE/>
        <w:autoSpaceDN/>
        <w:spacing w:before="0" w:after="160" w:line="259" w:lineRule="auto"/>
        <w:contextualSpacing/>
      </w:pPr>
      <w:r>
        <w:lastRenderedPageBreak/>
        <w:t>Quality Control Inspector:</w:t>
      </w:r>
      <w:r w:rsidRPr="007C6B88">
        <w:t xml:space="preserve"> a building performance specialist who inspects installed energy conservation measures in multifamily buildings by observing and measuring building systems and components and analyzing building performance data to verify that project requirements are met.</w:t>
      </w:r>
    </w:p>
    <w:p w14:paraId="66194BF5" w14:textId="77777777" w:rsidR="00E76D11" w:rsidRDefault="00E76D11" w:rsidP="00E76D11">
      <w:pPr>
        <w:pStyle w:val="Heading4"/>
      </w:pPr>
      <w:r w:rsidRPr="00C24169">
        <w:t xml:space="preserve">Renewable Energy </w:t>
      </w:r>
      <w:r>
        <w:t>JTAs</w:t>
      </w:r>
    </w:p>
    <w:p w14:paraId="7383F681" w14:textId="77777777" w:rsidR="00E76D11" w:rsidRDefault="00E76D11" w:rsidP="00E76D11">
      <w:pPr>
        <w:pStyle w:val="ListParagraph"/>
        <w:ind w:left="0"/>
      </w:pPr>
      <w:r>
        <w:t>IREC also acts as a third-party accreditor for renewable energy job classifications. Some of the WxTCs interviewed are IREC accredited for both the HEP certifications that support DOE WAP and renewable energy certifications that help certify the clean energy workforce for renewable technologies. There are six renewable energy JTAs</w:t>
      </w:r>
      <w:r>
        <w:rPr>
          <w:rStyle w:val="FootnoteReference"/>
          <w:color w:val="000000" w:themeColor="text1"/>
        </w:rPr>
        <w:footnoteReference w:id="7"/>
      </w:r>
      <w:r>
        <w:t>:</w:t>
      </w:r>
    </w:p>
    <w:p w14:paraId="2894A069" w14:textId="77777777" w:rsidR="00E76D11" w:rsidRDefault="00E76D11" w:rsidP="00E76D11">
      <w:pPr>
        <w:pStyle w:val="ListParagraph"/>
        <w:ind w:left="0"/>
      </w:pPr>
    </w:p>
    <w:p w14:paraId="68DAA533" w14:textId="77777777" w:rsidR="00E76D11" w:rsidRDefault="00E76D11" w:rsidP="002D6F9C">
      <w:pPr>
        <w:pStyle w:val="ListParagraph"/>
        <w:widowControl/>
        <w:numPr>
          <w:ilvl w:val="0"/>
          <w:numId w:val="32"/>
        </w:numPr>
        <w:autoSpaceDE/>
        <w:autoSpaceDN/>
        <w:spacing w:before="0" w:after="160" w:line="259" w:lineRule="auto"/>
        <w:contextualSpacing/>
      </w:pPr>
      <w:r>
        <w:t>NABCEP PV Installation Professional: individuals who perform responsible decision-making roles with respect to the design, installation, and commissioning of photovoltaic (PV) systems.</w:t>
      </w:r>
    </w:p>
    <w:p w14:paraId="27007331" w14:textId="77777777" w:rsidR="00E76D11" w:rsidRDefault="00E76D11" w:rsidP="002D6F9C">
      <w:pPr>
        <w:pStyle w:val="ListParagraph"/>
        <w:widowControl/>
        <w:numPr>
          <w:ilvl w:val="0"/>
          <w:numId w:val="32"/>
        </w:numPr>
        <w:autoSpaceDE/>
        <w:autoSpaceDN/>
        <w:spacing w:before="0" w:after="160" w:line="259" w:lineRule="auto"/>
        <w:contextualSpacing/>
      </w:pPr>
      <w:r>
        <w:t>NABCEP Solar Heating Installer: individuals who install solar water and pool heating systems on buildings.</w:t>
      </w:r>
    </w:p>
    <w:p w14:paraId="574FD439" w14:textId="77777777" w:rsidR="00E76D11" w:rsidRDefault="00E76D11" w:rsidP="002D6F9C">
      <w:pPr>
        <w:pStyle w:val="ListParagraph"/>
        <w:widowControl/>
        <w:numPr>
          <w:ilvl w:val="0"/>
          <w:numId w:val="32"/>
        </w:numPr>
        <w:autoSpaceDE/>
        <w:autoSpaceDN/>
        <w:spacing w:before="0" w:after="160" w:line="259" w:lineRule="auto"/>
        <w:contextualSpacing/>
      </w:pPr>
      <w:r>
        <w:t>NABCEP PV Technical Sales: a solar electric professional with demonstrated expertise in the siting, design, analysis, and performance of PV systems. The professional gathers site-specific information and analyzes customer needs and energy usage to advise and provide customers with the most appropriate solution.</w:t>
      </w:r>
    </w:p>
    <w:p w14:paraId="2C8D7C1B" w14:textId="77777777" w:rsidR="00E76D11" w:rsidRDefault="00E76D11" w:rsidP="002D6F9C">
      <w:pPr>
        <w:pStyle w:val="ListParagraph"/>
        <w:widowControl/>
        <w:numPr>
          <w:ilvl w:val="0"/>
          <w:numId w:val="32"/>
        </w:numPr>
        <w:autoSpaceDE/>
        <w:autoSpaceDN/>
        <w:spacing w:before="0" w:after="160" w:line="259" w:lineRule="auto"/>
        <w:contextualSpacing/>
      </w:pPr>
      <w:r>
        <w:t>NABCEP PV Specialist: a design specialist, installer, and commissioning and maintenance professional for PV systems.</w:t>
      </w:r>
    </w:p>
    <w:p w14:paraId="4ADED2C7" w14:textId="77777777" w:rsidR="00E76D11" w:rsidRDefault="00E76D11" w:rsidP="002D6F9C">
      <w:pPr>
        <w:pStyle w:val="ListParagraph"/>
        <w:widowControl/>
        <w:numPr>
          <w:ilvl w:val="0"/>
          <w:numId w:val="32"/>
        </w:numPr>
        <w:autoSpaceDE/>
        <w:autoSpaceDN/>
        <w:spacing w:before="0" w:after="160" w:line="259" w:lineRule="auto"/>
        <w:contextualSpacing/>
      </w:pPr>
      <w:r>
        <w:t>NABCEP PV Associate: an entry-level worker who applies knowledge of the fundamental principles of the application, design, installation, and operation &amp; maintenance of PV systems.</w:t>
      </w:r>
    </w:p>
    <w:p w14:paraId="6148F442" w14:textId="77777777" w:rsidR="00E76D11" w:rsidRDefault="00E76D11" w:rsidP="002D6F9C">
      <w:pPr>
        <w:pStyle w:val="ListParagraph"/>
        <w:widowControl/>
        <w:numPr>
          <w:ilvl w:val="0"/>
          <w:numId w:val="32"/>
        </w:numPr>
        <w:autoSpaceDE/>
        <w:autoSpaceDN/>
        <w:spacing w:before="0" w:after="160" w:line="259" w:lineRule="auto"/>
        <w:contextualSpacing/>
      </w:pPr>
      <w:r>
        <w:t>LIUNA Solar Worker, for Construction Craft Laborers (CCL): installs some or all of the components of a solar thermal or PV system as directed specific to the job. The installations may be for residential, commercial, or utility projects. The locations may be pitched roofs, flat roofs, ground array, or large solar farms.</w:t>
      </w:r>
    </w:p>
    <w:p w14:paraId="46CF6B42" w14:textId="77777777" w:rsidR="00E76D11" w:rsidRDefault="00E76D11" w:rsidP="00E76D11">
      <w:pPr>
        <w:pStyle w:val="Heading3"/>
      </w:pPr>
      <w:r>
        <w:t xml:space="preserve">Building Performance Institute </w:t>
      </w:r>
    </w:p>
    <w:p w14:paraId="1E52904E" w14:textId="77777777" w:rsidR="00E76D11" w:rsidRDefault="00E76D11" w:rsidP="00E76D11">
      <w:r>
        <w:t>The Building Performance Institute (BPI)</w:t>
      </w:r>
      <w:r>
        <w:rPr>
          <w:rStyle w:val="FootnoteReference"/>
        </w:rPr>
        <w:footnoteReference w:id="8"/>
      </w:r>
      <w:r>
        <w:t xml:space="preserve"> is a stand-alone nonprofit standards development and credentialing organization serving the residential retrofit market. </w:t>
      </w:r>
      <w:r w:rsidRPr="0079796E">
        <w:rPr>
          <w:color w:val="000000" w:themeColor="text1"/>
        </w:rPr>
        <w:t>BPI</w:t>
      </w:r>
      <w:r>
        <w:rPr>
          <w:b/>
          <w:bCs/>
          <w:color w:val="000000" w:themeColor="text1"/>
        </w:rPr>
        <w:t xml:space="preserve"> </w:t>
      </w:r>
      <w:r w:rsidRPr="0030210A">
        <w:t>is accredited as a certifying body for personnel credentials</w:t>
      </w:r>
      <w:r>
        <w:t xml:space="preserve"> for the home performance industry. BPI certifications align with the IREC HEP JTAs and are used by WxTCs as the certification and ongoing continuing education pathway for these the required credentials for WAP agency staff. The structure of BPI’s Quality Control Inspector standard meets the standards of IREC JTA’s for the HEP Quality Control Inspector credential, so often the BPI Quality Control Inspector certification is used by WAP agencies to fulfill this IREC credentialed program requirement for DOE. Similarly, the BPI Crew Leader and Energy Auditor certification is used to satisfy the IREC HEP requirements for Crew Leader and Energy Auditor for WAP providers. The BPI Retrofit Installer certification is used by some WAP agencies as a foundational knowledge base for new installers not yet working as Crew Leaders, Energy Auditors, or Quality Control Inspectors. BPI standards and certifications are also utilized by other utility and efficiency programs serving the residential weatherization and retrofit market in the U.S.  </w:t>
      </w:r>
    </w:p>
    <w:p w14:paraId="6076C532" w14:textId="77777777" w:rsidR="00E76D11" w:rsidRDefault="00E76D11" w:rsidP="00E76D11">
      <w:r>
        <w:lastRenderedPageBreak/>
        <w:t>Many WxTCs offer training and certification testing for BPI certifications</w:t>
      </w:r>
      <w:r w:rsidRPr="0030210A">
        <w:t>.</w:t>
      </w:r>
      <w:r>
        <w:t xml:space="preserve"> There are sixteen BPI professional certifications: </w:t>
      </w:r>
    </w:p>
    <w:p w14:paraId="4777E63B"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AC and Heat Pump</w:t>
      </w:r>
    </w:p>
    <w:p w14:paraId="5DC841D2"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Air Leakage Control Installer</w:t>
      </w:r>
    </w:p>
    <w:p w14:paraId="6691EDB4"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Building Analyst</w:t>
      </w:r>
    </w:p>
    <w:p w14:paraId="0758F91F"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Building Analyst Professional</w:t>
      </w:r>
    </w:p>
    <w:p w14:paraId="7B59CEDC"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Building Analyst Technician</w:t>
      </w:r>
    </w:p>
    <w:p w14:paraId="3F61BB64"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Crew Leader</w:t>
      </w:r>
    </w:p>
    <w:p w14:paraId="235ED3B5"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Energy Auditor</w:t>
      </w:r>
    </w:p>
    <w:p w14:paraId="07EC7B35"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Envelope Professional</w:t>
      </w:r>
    </w:p>
    <w:p w14:paraId="163F596D"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Healthy Home Evaluator</w:t>
      </w:r>
    </w:p>
    <w:p w14:paraId="175674C8"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Heating Professional</w:t>
      </w:r>
    </w:p>
    <w:p w14:paraId="6ACAC963"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Infiltration and Duct Leakage</w:t>
      </w:r>
    </w:p>
    <w:p w14:paraId="009CC5AB"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Manufactured Housing</w:t>
      </w:r>
    </w:p>
    <w:p w14:paraId="1957D76A"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Multifamily Building Analyst</w:t>
      </w:r>
    </w:p>
    <w:p w14:paraId="59EFAA04"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Multifamily Building Operator</w:t>
      </w:r>
    </w:p>
    <w:p w14:paraId="5A5A3CBF" w14:textId="77777777" w:rsidR="00E76D11" w:rsidRPr="003E1C44"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Quality Control Inspector</w:t>
      </w:r>
    </w:p>
    <w:p w14:paraId="52D95316" w14:textId="77777777" w:rsidR="00E76D11" w:rsidRDefault="00E76D11" w:rsidP="002D6F9C">
      <w:pPr>
        <w:pStyle w:val="ListParagraph"/>
        <w:widowControl/>
        <w:numPr>
          <w:ilvl w:val="0"/>
          <w:numId w:val="33"/>
        </w:numPr>
        <w:autoSpaceDE/>
        <w:autoSpaceDN/>
        <w:spacing w:before="0" w:after="160" w:line="259" w:lineRule="auto"/>
        <w:contextualSpacing/>
        <w:rPr>
          <w:color w:val="000000" w:themeColor="text1"/>
        </w:rPr>
      </w:pPr>
      <w:r w:rsidRPr="003E1C44">
        <w:rPr>
          <w:color w:val="000000" w:themeColor="text1"/>
        </w:rPr>
        <w:t>Retrofit Installer Technician</w:t>
      </w:r>
    </w:p>
    <w:p w14:paraId="76555BD0" w14:textId="77777777" w:rsidR="00E76D11" w:rsidRPr="0079796E" w:rsidRDefault="00E76D11" w:rsidP="00E76D11">
      <w:pPr>
        <w:rPr>
          <w:color w:val="000000" w:themeColor="text1"/>
        </w:rPr>
      </w:pPr>
      <w:r>
        <w:rPr>
          <w:color w:val="000000" w:themeColor="text1"/>
        </w:rPr>
        <w:t xml:space="preserve">BPI develops the standards and exams for these certifications. The WxTCs develop, or lease, curriculum to train participants to pass the BPI exams and earn certification. </w:t>
      </w:r>
    </w:p>
    <w:p w14:paraId="43B03F30" w14:textId="77777777" w:rsidR="00E76D11" w:rsidRDefault="00E76D11" w:rsidP="00E76D11">
      <w:pPr>
        <w:pStyle w:val="Heading3"/>
      </w:pPr>
      <w:r>
        <w:t>BPI Test Center for Accredited Programs</w:t>
      </w:r>
    </w:p>
    <w:p w14:paraId="5B74DB65" w14:textId="77777777" w:rsidR="00E76D11" w:rsidRDefault="00E76D11" w:rsidP="00E76D11">
      <w:r>
        <w:t>In addition to providing training that meets the BPI standards, the WxTCs often serve as BPI test centers. BPI test centers oversee the BPI-</w:t>
      </w:r>
      <w:r w:rsidRPr="0030210A">
        <w:t>develop</w:t>
      </w:r>
      <w:r>
        <w:t xml:space="preserve">ed </w:t>
      </w:r>
      <w:r w:rsidRPr="0030210A">
        <w:t xml:space="preserve">written and field exams </w:t>
      </w:r>
      <w:r>
        <w:t xml:space="preserve">for BPI </w:t>
      </w:r>
      <w:r w:rsidRPr="0030210A">
        <w:t xml:space="preserve">professional certifications. </w:t>
      </w:r>
    </w:p>
    <w:p w14:paraId="2D118C0E" w14:textId="77777777" w:rsidR="00E76D11" w:rsidRDefault="00E76D11" w:rsidP="00E76D11">
      <w:r>
        <w:t>Unlike IREC, BPI does not require specific credentials or experience for individuals to develop and provide training, as BPI does not oversee the training curriculum. BPI does require a BPI certified Proctor affiliated with a BPI test center to administer the written and field exams for BPI certifications.</w:t>
      </w:r>
      <w:r w:rsidRPr="0030210A" w:rsidDel="00915400">
        <w:t xml:space="preserve"> </w:t>
      </w:r>
      <w:r>
        <w:t xml:space="preserve">Many of the trainers at WxTCs interviewed provide courses that teach the BPI standards, and some administer the proctoring of the exams. Quality training teaching the BPI standards provides a mix of classroom and book learning covering basic building science and building analysis practices, and hands-on field training in the application of this knowledge and testing procedures.  </w:t>
      </w:r>
    </w:p>
    <w:p w14:paraId="1536D12D" w14:textId="77777777" w:rsidR="00E76D11" w:rsidRDefault="00E76D11" w:rsidP="00E76D11">
      <w:r>
        <w:t>WxTCs can apply to BPI to become a BPI test center. BPI test centers must used BPI approved Proctors and meet specific criteria for testing sites to ensure the effective field examination of the objectives of the BPI certification standard.</w:t>
      </w:r>
      <w:r>
        <w:rPr>
          <w:rStyle w:val="FootnoteReference"/>
        </w:rPr>
        <w:footnoteReference w:id="9"/>
      </w:r>
      <w:r w:rsidRPr="0030210A" w:rsidDel="00915400">
        <w:t xml:space="preserve"> </w:t>
      </w:r>
      <w:r>
        <w:t>WxTCs that are not BPI test centers often offer trainings to learn BPI standards and subcontract out to individual BPI-approved Proctors affiliated with BPI test centers to administer and oversee the required exams.</w:t>
      </w:r>
    </w:p>
    <w:p w14:paraId="730367E3" w14:textId="77777777" w:rsidR="00E76D11" w:rsidRDefault="00E76D11" w:rsidP="00E76D11">
      <w:pPr>
        <w:pStyle w:val="Heading3"/>
      </w:pPr>
      <w:r w:rsidRPr="006B2F8A">
        <w:lastRenderedPageBreak/>
        <w:t>RESNET</w:t>
      </w:r>
    </w:p>
    <w:p w14:paraId="64B566AD" w14:textId="77777777" w:rsidR="00E76D11" w:rsidRDefault="00E76D11" w:rsidP="00E76D11">
      <w:r>
        <w:t>Residential Energy Services Network (RESNET)</w:t>
      </w:r>
      <w:r>
        <w:rPr>
          <w:rStyle w:val="FootnoteReference"/>
        </w:rPr>
        <w:footnoteReference w:id="10"/>
      </w:r>
      <w:r>
        <w:t xml:space="preserve"> is a nonprofit, membership corporation that is recognized as a national standards-making body for building energy efficiency rating certification systems. RESNET created and maintains the Home Energy Rating System (HERS) Index, the HERS H20 rating for indoor and outdoor water usage, two American National Standards Institute (ANSI) standards for energy and water efficiency ad homes, and four standard development committees. </w:t>
      </w:r>
    </w:p>
    <w:p w14:paraId="1E30D464" w14:textId="77777777" w:rsidR="00E76D11" w:rsidRDefault="00E76D11" w:rsidP="00E76D11">
      <w:pPr>
        <w:pStyle w:val="Heading3"/>
      </w:pPr>
      <w:r>
        <w:t>USGBC</w:t>
      </w:r>
    </w:p>
    <w:p w14:paraId="5250B620" w14:textId="77777777" w:rsidR="00E76D11" w:rsidRPr="00547389" w:rsidRDefault="00E76D11" w:rsidP="00E76D11">
      <w:r>
        <w:t>The U.S. Green Building Council (USGBC)</w:t>
      </w:r>
      <w:r>
        <w:rPr>
          <w:rStyle w:val="FootnoteReference"/>
        </w:rPr>
        <w:footnoteReference w:id="11"/>
      </w:r>
      <w:r>
        <w:t xml:space="preserve"> is a nonprofit that develops and maintains the framework for LEED green building certifications, professional credentials for sustainable design, construction and building operations standards. USGBC offers on-demand courses and live events to support training programs for green professionals.</w:t>
      </w:r>
    </w:p>
    <w:p w14:paraId="7D67D37F" w14:textId="77777777" w:rsidR="00E76D11" w:rsidRPr="00547389" w:rsidRDefault="00E76D11" w:rsidP="00E76D11">
      <w:pPr>
        <w:pStyle w:val="Heading3"/>
      </w:pPr>
      <w:r w:rsidRPr="00547389">
        <w:t>Health and Safety</w:t>
      </w:r>
    </w:p>
    <w:p w14:paraId="1329A23B" w14:textId="77777777" w:rsidR="00E76D11" w:rsidRDefault="00E76D11" w:rsidP="00E76D11">
      <w:r>
        <w:t>DOE WAP requires WAP crews to obtain and maintain the Environmental Protection Agency’s (EPA) Lead Renovation Repair and Painting (LRRP) certification, and to earn the U.S. Department of Labor Occupational Safety and Health Administration’s (OSHA) Outreach Training Program 10-hour training card.</w:t>
      </w:r>
    </w:p>
    <w:p w14:paraId="3F4164E9" w14:textId="77777777" w:rsidR="00E76D11" w:rsidRDefault="00E76D11" w:rsidP="00E76D11">
      <w:pPr>
        <w:pStyle w:val="Heading3"/>
      </w:pPr>
      <w:bookmarkStart w:id="15" w:name="_Toc142981784"/>
      <w:r>
        <w:t>Custom Classroom Training</w:t>
      </w:r>
      <w:bookmarkEnd w:id="15"/>
    </w:p>
    <w:p w14:paraId="4AC91051" w14:textId="77777777" w:rsidR="00E76D11" w:rsidRDefault="00E76D11" w:rsidP="00E76D11">
      <w:r>
        <w:t>WxTCs design custom classroom and field trainings that are not affiliated with a third-party organization upon request from partners that fill a skill gap or need for new employees. Custom topics provided by the WxTCs interviewed include:</w:t>
      </w:r>
    </w:p>
    <w:p w14:paraId="1E83CCD1" w14:textId="77777777" w:rsidR="00E76D11" w:rsidRDefault="00E76D11" w:rsidP="002D6F9C">
      <w:pPr>
        <w:pStyle w:val="ListParagraph"/>
        <w:widowControl/>
        <w:numPr>
          <w:ilvl w:val="0"/>
          <w:numId w:val="34"/>
        </w:numPr>
        <w:autoSpaceDE/>
        <w:autoSpaceDN/>
        <w:spacing w:before="0" w:after="160" w:line="259" w:lineRule="auto"/>
        <w:contextualSpacing/>
      </w:pPr>
      <w:r>
        <w:t>Weatherization 101</w:t>
      </w:r>
    </w:p>
    <w:p w14:paraId="41553C27" w14:textId="77777777" w:rsidR="00E76D11" w:rsidRDefault="00E76D11" w:rsidP="002D6F9C">
      <w:pPr>
        <w:pStyle w:val="ListParagraph"/>
        <w:widowControl/>
        <w:numPr>
          <w:ilvl w:val="0"/>
          <w:numId w:val="34"/>
        </w:numPr>
        <w:autoSpaceDE/>
        <w:autoSpaceDN/>
        <w:spacing w:before="0" w:after="160" w:line="259" w:lineRule="auto"/>
        <w:contextualSpacing/>
      </w:pPr>
      <w:r>
        <w:t>Math fundamentals</w:t>
      </w:r>
    </w:p>
    <w:p w14:paraId="7DF16FEB" w14:textId="77777777" w:rsidR="00E76D11" w:rsidRDefault="00E76D11" w:rsidP="002D6F9C">
      <w:pPr>
        <w:pStyle w:val="ListParagraph"/>
        <w:widowControl/>
        <w:numPr>
          <w:ilvl w:val="0"/>
          <w:numId w:val="34"/>
        </w:numPr>
        <w:autoSpaceDE/>
        <w:autoSpaceDN/>
        <w:spacing w:before="0" w:after="160" w:line="259" w:lineRule="auto"/>
        <w:contextualSpacing/>
      </w:pPr>
      <w:r>
        <w:t>Basic electricity</w:t>
      </w:r>
    </w:p>
    <w:p w14:paraId="325F7CB6" w14:textId="77777777" w:rsidR="00E76D11" w:rsidRDefault="00E76D11" w:rsidP="002D6F9C">
      <w:pPr>
        <w:pStyle w:val="ListParagraph"/>
        <w:widowControl/>
        <w:numPr>
          <w:ilvl w:val="0"/>
          <w:numId w:val="34"/>
        </w:numPr>
        <w:autoSpaceDE/>
        <w:autoSpaceDN/>
        <w:spacing w:before="0" w:after="160" w:line="259" w:lineRule="auto"/>
        <w:contextualSpacing/>
      </w:pPr>
      <w:r>
        <w:t>HVAC 101</w:t>
      </w:r>
    </w:p>
    <w:p w14:paraId="14403327" w14:textId="77777777" w:rsidR="00E76D11" w:rsidRDefault="00E76D11" w:rsidP="002D6F9C">
      <w:pPr>
        <w:pStyle w:val="ListParagraph"/>
        <w:widowControl/>
        <w:numPr>
          <w:ilvl w:val="0"/>
          <w:numId w:val="34"/>
        </w:numPr>
        <w:autoSpaceDE/>
        <w:autoSpaceDN/>
        <w:spacing w:before="0" w:after="160" w:line="259" w:lineRule="auto"/>
        <w:contextualSpacing/>
      </w:pPr>
      <w:r>
        <w:t>Diversity, e</w:t>
      </w:r>
      <w:r w:rsidDel="00286A12">
        <w:t>quity</w:t>
      </w:r>
      <w:r>
        <w:t>, and inclusion</w:t>
      </w:r>
    </w:p>
    <w:p w14:paraId="7DF71B42" w14:textId="77777777" w:rsidR="00E76D11" w:rsidRDefault="00E76D11" w:rsidP="002D6F9C">
      <w:pPr>
        <w:pStyle w:val="ListParagraph"/>
        <w:widowControl/>
        <w:numPr>
          <w:ilvl w:val="0"/>
          <w:numId w:val="34"/>
        </w:numPr>
        <w:autoSpaceDE/>
        <w:autoSpaceDN/>
        <w:spacing w:before="0" w:after="160" w:line="259" w:lineRule="auto"/>
        <w:contextualSpacing/>
      </w:pPr>
      <w:r>
        <w:t>Leadership</w:t>
      </w:r>
    </w:p>
    <w:p w14:paraId="0BDDA6BF" w14:textId="77777777" w:rsidR="00E76D11" w:rsidRDefault="00E76D11" w:rsidP="002D6F9C">
      <w:pPr>
        <w:pStyle w:val="ListParagraph"/>
        <w:widowControl/>
        <w:numPr>
          <w:ilvl w:val="0"/>
          <w:numId w:val="34"/>
        </w:numPr>
        <w:autoSpaceDE/>
        <w:autoSpaceDN/>
        <w:spacing w:before="0" w:after="160" w:line="259" w:lineRule="auto"/>
        <w:contextualSpacing/>
      </w:pPr>
      <w:r>
        <w:t>Communication</w:t>
      </w:r>
    </w:p>
    <w:p w14:paraId="515292ED" w14:textId="77777777" w:rsidR="00E76D11" w:rsidRDefault="00E76D11" w:rsidP="002D6F9C">
      <w:pPr>
        <w:pStyle w:val="ListParagraph"/>
        <w:widowControl/>
        <w:numPr>
          <w:ilvl w:val="0"/>
          <w:numId w:val="34"/>
        </w:numPr>
        <w:autoSpaceDE/>
        <w:autoSpaceDN/>
        <w:spacing w:before="0" w:after="160" w:line="259" w:lineRule="auto"/>
        <w:contextualSpacing/>
      </w:pPr>
      <w:r>
        <w:t>Project management</w:t>
      </w:r>
    </w:p>
    <w:p w14:paraId="67DB6802" w14:textId="77777777" w:rsidR="00E76D11" w:rsidRDefault="00E76D11" w:rsidP="00E76D11">
      <w:r>
        <w:t xml:space="preserve">Providing these additional training opportunities sets the steppingstones for developing a career path in the weatherization industry. In addition, these trainings provide new workforce entrants more equitable access to the industry as these training meet individuals where they are at with existing skills and provides a range of resources to help improve an individual's skillset. </w:t>
      </w:r>
    </w:p>
    <w:p w14:paraId="75F51CB1" w14:textId="77777777" w:rsidR="00E76D11" w:rsidRDefault="00E76D11" w:rsidP="00E76D11">
      <w:pPr>
        <w:pStyle w:val="Heading2"/>
      </w:pPr>
    </w:p>
    <w:p w14:paraId="673213BA" w14:textId="5E9ADBF5" w:rsidR="00E76D11" w:rsidRDefault="00E76D11" w:rsidP="00E76D11">
      <w:pPr>
        <w:pStyle w:val="Heading2"/>
      </w:pPr>
      <w:r>
        <w:t>Career Pathway, Pre-Apprenticeships and Apprenticeships, Certifications &amp; Industry Recognized Credentials</w:t>
      </w:r>
    </w:p>
    <w:p w14:paraId="072BC235" w14:textId="77777777" w:rsidR="00E76D11" w:rsidRDefault="00E76D11" w:rsidP="00E76D11">
      <w:r>
        <w:t>This report documents the identified career pathways, certifications, and apprenticeships the Vermont Weatherization Training Center will need to support in order to meet the Vermont market needs identified through community engagement. This report summarizes:</w:t>
      </w:r>
    </w:p>
    <w:p w14:paraId="34C6137E" w14:textId="77777777" w:rsidR="00E76D11" w:rsidRDefault="00E76D11" w:rsidP="002D6F9C">
      <w:pPr>
        <w:pStyle w:val="ListParagraph"/>
        <w:widowControl/>
        <w:numPr>
          <w:ilvl w:val="0"/>
          <w:numId w:val="28"/>
        </w:numPr>
        <w:autoSpaceDE/>
        <w:autoSpaceDN/>
        <w:spacing w:before="0" w:after="160" w:line="259" w:lineRule="auto"/>
        <w:contextualSpacing/>
      </w:pPr>
      <w:r>
        <w:lastRenderedPageBreak/>
        <w:t>Current credentialing requirements for residential construction workers in Vermont and neighboring states,</w:t>
      </w:r>
    </w:p>
    <w:p w14:paraId="2DE69101" w14:textId="77777777" w:rsidR="00E76D11" w:rsidRDefault="00E76D11" w:rsidP="002D6F9C">
      <w:pPr>
        <w:pStyle w:val="ListParagraph"/>
        <w:widowControl/>
        <w:numPr>
          <w:ilvl w:val="0"/>
          <w:numId w:val="28"/>
        </w:numPr>
        <w:autoSpaceDE/>
        <w:autoSpaceDN/>
        <w:spacing w:before="0" w:after="160" w:line="259" w:lineRule="auto"/>
        <w:contextualSpacing/>
      </w:pPr>
      <w:r>
        <w:t>The career pathway for Weatherization Assistance Program field staff including registered apprenticeships and industry recognized certifications and credentials,</w:t>
      </w:r>
    </w:p>
    <w:p w14:paraId="0155B11A" w14:textId="77777777" w:rsidR="00E76D11" w:rsidRDefault="00E76D11" w:rsidP="002D6F9C">
      <w:pPr>
        <w:pStyle w:val="ListParagraph"/>
        <w:widowControl/>
        <w:numPr>
          <w:ilvl w:val="0"/>
          <w:numId w:val="28"/>
        </w:numPr>
        <w:autoSpaceDE/>
        <w:autoSpaceDN/>
        <w:spacing w:before="0" w:after="160" w:line="259" w:lineRule="auto"/>
        <w:contextualSpacing/>
      </w:pPr>
      <w:r>
        <w:t>Additional trainings the WxTC and its affiliates may offer to support the industry, and</w:t>
      </w:r>
    </w:p>
    <w:p w14:paraId="4F77EED6" w14:textId="77777777" w:rsidR="00E76D11" w:rsidRPr="00A11E1F" w:rsidRDefault="00E76D11" w:rsidP="002D6F9C">
      <w:pPr>
        <w:pStyle w:val="ListParagraph"/>
        <w:widowControl/>
        <w:numPr>
          <w:ilvl w:val="0"/>
          <w:numId w:val="28"/>
        </w:numPr>
        <w:autoSpaceDE/>
        <w:autoSpaceDN/>
        <w:spacing w:before="0" w:after="160" w:line="259" w:lineRule="auto"/>
        <w:contextualSpacing/>
      </w:pPr>
      <w:r>
        <w:t>The industry requirements the WxTC will meet in order to deliver the minimum career pathway trainings, certifications, and credentials.</w:t>
      </w:r>
    </w:p>
    <w:p w14:paraId="47127104" w14:textId="77777777" w:rsidR="00E76D11" w:rsidRDefault="00E76D11" w:rsidP="00E76D11">
      <w:pPr>
        <w:pStyle w:val="Heading4"/>
      </w:pPr>
      <w:bookmarkStart w:id="16" w:name="_Toc2058830444"/>
      <w:r>
        <w:t>Background on pre-apprenticeships and apprenticeships</w:t>
      </w:r>
      <w:bookmarkEnd w:id="16"/>
    </w:p>
    <w:p w14:paraId="298693A0" w14:textId="77777777" w:rsidR="00E76D11" w:rsidRPr="009F7D05" w:rsidRDefault="00E76D11" w:rsidP="00E76D11">
      <w:r>
        <w:t>The Vermont Department of Labor (DOL) can administer apprenticeships that are established by the United States Department of Labor (US DOL). States can modify up to 20% of the federal description of apprenticeships to tailor pathways to specific needs. Some examples of apprenticeships eligible for administration through the US DOL and applicable to the WxTC include:</w:t>
      </w:r>
    </w:p>
    <w:p w14:paraId="2ADA2D8E" w14:textId="77777777" w:rsidR="00E76D11" w:rsidRDefault="00944642" w:rsidP="002D6F9C">
      <w:pPr>
        <w:pStyle w:val="NoSpacing"/>
        <w:numPr>
          <w:ilvl w:val="0"/>
          <w:numId w:val="29"/>
        </w:numPr>
      </w:pPr>
      <w:hyperlink r:id="rId28" w:history="1">
        <w:r w:rsidR="00E76D11" w:rsidRPr="009937B8">
          <w:rPr>
            <w:rStyle w:val="Hyperlink"/>
          </w:rPr>
          <w:t>Weatherization Installers and Technicians</w:t>
        </w:r>
      </w:hyperlink>
      <w:r w:rsidR="00E76D11">
        <w:t xml:space="preserve"> </w:t>
      </w:r>
    </w:p>
    <w:p w14:paraId="0F125E8E" w14:textId="77777777" w:rsidR="00E76D11" w:rsidRDefault="00944642" w:rsidP="002D6F9C">
      <w:pPr>
        <w:pStyle w:val="NoSpacing"/>
        <w:numPr>
          <w:ilvl w:val="0"/>
          <w:numId w:val="29"/>
        </w:numPr>
      </w:pPr>
      <w:hyperlink r:id="rId29" w:history="1">
        <w:r w:rsidR="00E76D11" w:rsidRPr="00E001A4">
          <w:rPr>
            <w:rStyle w:val="Hyperlink"/>
          </w:rPr>
          <w:t>Energy Auditors</w:t>
        </w:r>
      </w:hyperlink>
      <w:r w:rsidR="00E76D11">
        <w:t xml:space="preserve"> </w:t>
      </w:r>
    </w:p>
    <w:p w14:paraId="4EC22961" w14:textId="77777777" w:rsidR="00E76D11" w:rsidRPr="009F7D05" w:rsidRDefault="00944642" w:rsidP="002D6F9C">
      <w:pPr>
        <w:pStyle w:val="NoSpacing"/>
        <w:numPr>
          <w:ilvl w:val="0"/>
          <w:numId w:val="29"/>
        </w:numPr>
      </w:pPr>
      <w:hyperlink r:id="rId30" w:history="1">
        <w:r w:rsidR="00E76D11" w:rsidRPr="009F7D05">
          <w:rPr>
            <w:rStyle w:val="Hyperlink"/>
          </w:rPr>
          <w:t>Solar Photovoltaic Installers</w:t>
        </w:r>
      </w:hyperlink>
      <w:r w:rsidR="00E76D11" w:rsidRPr="009F7D05">
        <w:t> </w:t>
      </w:r>
    </w:p>
    <w:p w14:paraId="09BA4622" w14:textId="77777777" w:rsidR="00E76D11" w:rsidRPr="009F7D05" w:rsidRDefault="00944642" w:rsidP="002D6F9C">
      <w:pPr>
        <w:pStyle w:val="NoSpacing"/>
        <w:numPr>
          <w:ilvl w:val="0"/>
          <w:numId w:val="29"/>
        </w:numPr>
      </w:pPr>
      <w:hyperlink r:id="rId31" w:history="1">
        <w:r w:rsidR="00E76D11" w:rsidRPr="009F7D05">
          <w:rPr>
            <w:rStyle w:val="Hyperlink"/>
          </w:rPr>
          <w:t>Solar Thermal Installers and Technicians</w:t>
        </w:r>
      </w:hyperlink>
      <w:r w:rsidR="00E76D11" w:rsidRPr="009F7D05">
        <w:t> </w:t>
      </w:r>
    </w:p>
    <w:p w14:paraId="4A213C4D" w14:textId="77777777" w:rsidR="00E76D11" w:rsidRPr="009F7D05" w:rsidRDefault="00944642" w:rsidP="002D6F9C">
      <w:pPr>
        <w:pStyle w:val="NoSpacing"/>
        <w:numPr>
          <w:ilvl w:val="0"/>
          <w:numId w:val="29"/>
        </w:numPr>
      </w:pPr>
      <w:hyperlink r:id="rId32" w:history="1">
        <w:r w:rsidR="00E76D11" w:rsidRPr="009F7D05">
          <w:rPr>
            <w:rStyle w:val="Hyperlink"/>
          </w:rPr>
          <w:t>Solar Sales Representatives and Assessors</w:t>
        </w:r>
      </w:hyperlink>
      <w:r w:rsidR="00E76D11" w:rsidRPr="009F7D05">
        <w:t> </w:t>
      </w:r>
    </w:p>
    <w:p w14:paraId="7813276B" w14:textId="77777777" w:rsidR="00E76D11" w:rsidRPr="009F7D05" w:rsidRDefault="00944642" w:rsidP="002D6F9C">
      <w:pPr>
        <w:pStyle w:val="NoSpacing"/>
        <w:numPr>
          <w:ilvl w:val="0"/>
          <w:numId w:val="29"/>
        </w:numPr>
      </w:pPr>
      <w:hyperlink r:id="rId33" w:history="1">
        <w:r w:rsidR="00E76D11" w:rsidRPr="009F7D05">
          <w:rPr>
            <w:rStyle w:val="Hyperlink"/>
          </w:rPr>
          <w:t>Solar Energy Installation Managers</w:t>
        </w:r>
      </w:hyperlink>
      <w:r w:rsidR="00E76D11" w:rsidRPr="009F7D05">
        <w:t> </w:t>
      </w:r>
    </w:p>
    <w:p w14:paraId="11DC1EB9" w14:textId="77777777" w:rsidR="00E76D11" w:rsidRDefault="00E76D11" w:rsidP="00E76D11"/>
    <w:p w14:paraId="44935395" w14:textId="77777777" w:rsidR="00E76D11" w:rsidRPr="009F7D05" w:rsidRDefault="00E76D11" w:rsidP="00E76D11">
      <w:r>
        <w:t>The Vermont DOL operates a learn and earn program through the Vermont Registered Apprenticeship Program (RAP).</w:t>
      </w:r>
      <w:r>
        <w:rPr>
          <w:rStyle w:val="FootnoteReference"/>
        </w:rPr>
        <w:footnoteReference w:id="12"/>
      </w:r>
      <w:r>
        <w:t xml:space="preserve"> RAPs are industry-vetted and validated by US DOL to meet industry demands and provide employers with access to a talent pool that has received training for entry-level management. Trainees are offered paid work experience, classroom instruction, and receive nationally recognized credentials upon successful completion. The program provides a direct training-to-career pathway by connecting participants to employers that host apprentices as Registered Apprenticeship Sponsors. Under this model, employers register for the program, pay for classroom training, and are responsible for the mentoring and supervision of apprentices. Sponsors can be a single employer or a consortium of businesses. Multi-employer programs coordinate multiple organizations underneath a larger sponsoring organization that oversees the administration and organization of the program.</w:t>
      </w:r>
    </w:p>
    <w:p w14:paraId="62FA53B1" w14:textId="77777777" w:rsidR="00E76D11" w:rsidRDefault="00E76D11" w:rsidP="00E76D11">
      <w:r>
        <w:t>Industry intermediaries are also critical to apprenticeship programs. Intermediaries are organizations that have the capacity, network, and expertise to support the creation and maintenance of apprenticeship programs. Examples of intermediaries include industry associations, community and technical colleges, non-profit and community-based organizations, or workforce development boards.</w:t>
      </w:r>
      <w:r>
        <w:rPr>
          <w:rStyle w:val="FootnoteReference"/>
        </w:rPr>
        <w:footnoteReference w:id="13"/>
      </w:r>
      <w:r>
        <w:t xml:space="preserve"> Intermediaries core roles are to provide program development and implementation support, technical assistance and partnership building, and to support a diverse and inclusive apprenticeship pipeline. Intermediaries also may serve as an apprenticeship sponsor. US DOL currently provides funding to 20 Registered Apprenticeship Industry Intermediaries.</w:t>
      </w:r>
      <w:r>
        <w:rPr>
          <w:rStyle w:val="FootnoteReference"/>
        </w:rPr>
        <w:footnoteReference w:id="14"/>
      </w:r>
    </w:p>
    <w:p w14:paraId="3869A1F7" w14:textId="77777777" w:rsidR="00E76D11" w:rsidRDefault="00E76D11" w:rsidP="00E76D11">
      <w:r>
        <w:t xml:space="preserve">Apprentices and career seekers with some industry experience, such as military veterans, can apply for advanced standing that recognizes prior skills and progresses them further along in the </w:t>
      </w:r>
      <w:r>
        <w:lastRenderedPageBreak/>
        <w:t xml:space="preserve">apprenticeship. Others may require additional assistance and preparation before engaging in a RAP. Pre-apprenticeship programs are valuable to individuals who may require additional supports or introductory knowledge that precede participation in a formal apprenticeship. Some examples of individuals that may benefit from a pre-apprenticeship program include underrepresented populations, those with disabilities, or individuals transitioning out of a correctional facility. According to the US DOL, quality pre-apprenticeship programs streamline curriculum, training and partnerships to facilitate entry into RAPs while providing students with wrap-around services to meet diverse needs. </w:t>
      </w:r>
    </w:p>
    <w:p w14:paraId="47775374" w14:textId="77777777" w:rsidR="00E76D11" w:rsidRDefault="00E76D11" w:rsidP="00E76D11">
      <w:r>
        <w:t>The Workforce Innovation and Opportunity Act (WIOA) is designed to increase accessibility of high-quality jobs, education, training, and other related support services for those that face significant barriers to employment. WIOA appropriates funding that can support apprenticeships, including financial support for classroom and on-the-job training.</w:t>
      </w:r>
      <w:r>
        <w:rPr>
          <w:rStyle w:val="FootnoteReference"/>
        </w:rPr>
        <w:footnoteReference w:id="15"/>
      </w:r>
      <w:r>
        <w:t xml:space="preserve"> Classroom training for programs on the state’s eligible training provider list is funded through individual training accounts and contracts for cohorts of participants. On-the-job training is funded through contracts that typically reimburse 50% of the apprentices’ wage rate. WIOA formula funding can also be used for wrap-around services such as transportation and childcare. The Vermont Department of Labor is one of the administrating agencies of Vermont’s WOIA funding.</w:t>
      </w:r>
      <w:r>
        <w:rPr>
          <w:rStyle w:val="FootnoteReference"/>
        </w:rPr>
        <w:footnoteReference w:id="16"/>
      </w:r>
    </w:p>
    <w:p w14:paraId="47C950FF" w14:textId="77777777" w:rsidR="00E76D11" w:rsidRDefault="00E76D11" w:rsidP="00E76D11">
      <w:pPr>
        <w:pStyle w:val="Heading4"/>
      </w:pPr>
      <w:bookmarkStart w:id="17" w:name="_Toc1964990177"/>
      <w:r>
        <w:t>Background on industry recognized credentials &amp; certifications</w:t>
      </w:r>
      <w:bookmarkEnd w:id="17"/>
    </w:p>
    <w:p w14:paraId="113527E6" w14:textId="77777777" w:rsidR="00E76D11" w:rsidRPr="00E4211D" w:rsidRDefault="00E76D11" w:rsidP="00E76D11">
      <w:pPr>
        <w:pStyle w:val="Heading5"/>
      </w:pPr>
      <w:bookmarkStart w:id="18" w:name="_Toc480134151"/>
      <w:r>
        <w:t>Vermont</w:t>
      </w:r>
      <w:bookmarkEnd w:id="18"/>
    </w:p>
    <w:p w14:paraId="3F484D30" w14:textId="77777777" w:rsidR="00E76D11" w:rsidRDefault="00E76D11" w:rsidP="00E76D11">
      <w:pPr>
        <w:pStyle w:val="Heading6"/>
      </w:pPr>
      <w:r>
        <w:t>Residential Contractors</w:t>
      </w:r>
    </w:p>
    <w:p w14:paraId="53C611D6" w14:textId="77777777" w:rsidR="00E76D11" w:rsidRDefault="00E76D11" w:rsidP="00E76D11">
      <w:r>
        <w:t xml:space="preserve">Vermont requires residential contractors to “register with the Office of Professional Regulation prior to contracting with a homeowner to perform residential construction in </w:t>
      </w:r>
      <w:r w:rsidRPr="0049711B">
        <w:t>in exchange for consideration of more than $10,000.00, including labor and materials</w:t>
      </w:r>
      <w:r>
        <w:t>”.</w:t>
      </w:r>
      <w:r>
        <w:rPr>
          <w:rStyle w:val="FootnoteReference"/>
        </w:rPr>
        <w:footnoteReference w:id="17"/>
      </w:r>
      <w:r>
        <w:t xml:space="preserve"> Vermont does not require training or certification for residential contractors.</w:t>
      </w:r>
    </w:p>
    <w:p w14:paraId="70A7320E" w14:textId="77777777" w:rsidR="00E76D11" w:rsidRDefault="00E76D11" w:rsidP="00E76D11">
      <w:pPr>
        <w:pStyle w:val="Heading6"/>
      </w:pPr>
      <w:r>
        <w:t xml:space="preserve">Weatherization Assistance Program </w:t>
      </w:r>
    </w:p>
    <w:p w14:paraId="593831D4" w14:textId="77777777" w:rsidR="00E76D11" w:rsidRDefault="00E76D11" w:rsidP="00E76D11">
      <w:r>
        <w:t xml:space="preserve">Work funded by the DOE WAP must adhere to specific installation standards, covered in the </w:t>
      </w:r>
      <w:r>
        <w:fldChar w:fldCharType="begin"/>
      </w:r>
      <w:r>
        <w:instrText xml:space="preserve"> REF _Ref156468550 \h </w:instrText>
      </w:r>
      <w:r>
        <w:fldChar w:fldCharType="separate"/>
      </w:r>
      <w:r>
        <w:t>National Review of Weatherization Training Center Designs and Business Models</w:t>
      </w:r>
      <w:r>
        <w:fldChar w:fldCharType="end"/>
      </w:r>
      <w:r>
        <w:t>. State WAP officers determine which credentials are acceptable to ensure workers are trained and demonstrate the capacity to meet the JTAs required by DOE WAP. For example, Vermont WAP recognizes Building Performance Institute (BPI) credentials for Quality Control Inspector. Quality Control Inspectors must also hold an active BPI Energy Auditor certification. The BPI Energy Auditor credential recognizes, but does not require, related industry certifications such as RESNET, BPI, NATE, and EPA. In addition to the IREC JTAs for energy efficiency, accredited training centers can bolster curriculum and course work by offering</w:t>
      </w:r>
      <w:r w:rsidRPr="00A33AD1">
        <w:t xml:space="preserve"> </w:t>
      </w:r>
      <w:r>
        <w:t>NABCEP Renewables Industry Professional Certifications.</w:t>
      </w:r>
    </w:p>
    <w:p w14:paraId="5BDC7DD6" w14:textId="78C5F69A" w:rsidR="00E76D11" w:rsidRDefault="004D0353" w:rsidP="00E76D11">
      <w:pPr>
        <w:pStyle w:val="Heading6"/>
      </w:pPr>
      <w:r>
        <w:t xml:space="preserve">Vermont </w:t>
      </w:r>
      <w:r w:rsidR="00E76D11">
        <w:t>Efficiency Program</w:t>
      </w:r>
    </w:p>
    <w:p w14:paraId="34D46331" w14:textId="77777777" w:rsidR="00E76D11" w:rsidRDefault="00E76D11" w:rsidP="00E76D11">
      <w:r>
        <w:t xml:space="preserve">Efficiency Vermont relies on BPI credentials for their Home Performance with ENERGY STAR Trade Group in the Energy Efficiency Excellence Network (EEN). The EEN currently requires BPI Building Analyst (BA) certification for Home Performance and BPI Healthy Homes Evaluator for Healthy Home Contractor designation. These requirements are subject to change on a regular basis and Efficiency </w:t>
      </w:r>
      <w:r>
        <w:lastRenderedPageBreak/>
        <w:t xml:space="preserve">Vermont works with EEN members to provide support and flexibility as those members work to meet and maintain these credentials. </w:t>
      </w:r>
    </w:p>
    <w:p w14:paraId="52EE3095" w14:textId="77777777" w:rsidR="00E76D11" w:rsidRDefault="00E76D11" w:rsidP="00E76D11">
      <w:r>
        <w:t>Efficiency Vermont requires 8-hours of professional credits per year for all EEN Trade Group members. Professional credits can be met by attending a variety of trainings related to EEN member areas of expertise. Efficiency Vermont Home Performance EEN Weatherization Trade Group members are also required to follow BPI’s 3-year certification renewal cycle in order to remain participants in the Home Performance program.</w:t>
      </w:r>
    </w:p>
    <w:p w14:paraId="16CA9F8B" w14:textId="77777777" w:rsidR="00E76D11" w:rsidRDefault="00E76D11" w:rsidP="00E76D11">
      <w:pPr>
        <w:pStyle w:val="Heading5"/>
      </w:pPr>
      <w:bookmarkStart w:id="19" w:name="_Toc2083491291"/>
      <w:r>
        <w:t>Neighboring states</w:t>
      </w:r>
      <w:bookmarkEnd w:id="19"/>
    </w:p>
    <w:p w14:paraId="7657620C" w14:textId="77777777" w:rsidR="00E76D11" w:rsidRDefault="00E76D11" w:rsidP="00E76D11">
      <w:pPr>
        <w:pStyle w:val="Heading6"/>
      </w:pPr>
      <w:r>
        <w:t>Residential contractors</w:t>
      </w:r>
    </w:p>
    <w:p w14:paraId="11595C4D" w14:textId="77777777" w:rsidR="00E76D11" w:rsidRDefault="00E76D11" w:rsidP="00E76D11">
      <w:r>
        <w:t xml:space="preserve">Massachusetts requires residential contractors and subcontractors working on existing one- to four-unit owner-occupied residential properties to register as a </w:t>
      </w:r>
      <w:hyperlink r:id="rId34" w:history="1">
        <w:r w:rsidRPr="00A35AF3">
          <w:rPr>
            <w:rStyle w:val="Hyperlink"/>
          </w:rPr>
          <w:t>Home Improvement Contractor</w:t>
        </w:r>
      </w:hyperlink>
      <w:r>
        <w:t xml:space="preserve"> (HIC). Registering as a HIC does not require training or certification. However, Massachusetts does require </w:t>
      </w:r>
      <w:hyperlink r:id="rId35" w:history="1">
        <w:r w:rsidRPr="00A10E9A">
          <w:rPr>
            <w:rStyle w:val="Hyperlink"/>
          </w:rPr>
          <w:t>Construction Supervisor Licenses</w:t>
        </w:r>
      </w:hyperlink>
      <w:r>
        <w:t xml:space="preserve"> (CSL) specific to the types of construction work being performed. To obtain a CSL, the contractor must pass an exam administered by Prometric based on the contents of Massachusetts building code and provide documentation for three years of relevant work experience. </w:t>
      </w:r>
    </w:p>
    <w:p w14:paraId="2C36A5DA" w14:textId="77777777" w:rsidR="00E76D11" w:rsidRDefault="00E76D11" w:rsidP="00E76D11">
      <w:r>
        <w:t xml:space="preserve">New Hampshire has no requirements for residential contractor training or certification. </w:t>
      </w:r>
    </w:p>
    <w:p w14:paraId="478578A8" w14:textId="77777777" w:rsidR="00E76D11" w:rsidRDefault="00E76D11" w:rsidP="00E76D11">
      <w:r>
        <w:t>New York does not have state licensing requirements for residential contractors. Though some counties have local requirements, they are not located near the Vermont border and are unlikely to travel to the state for training.</w:t>
      </w:r>
    </w:p>
    <w:p w14:paraId="6672A46A" w14:textId="77777777" w:rsidR="00E76D11" w:rsidRDefault="00E76D11" w:rsidP="00E76D11">
      <w:pPr>
        <w:pStyle w:val="Heading6"/>
      </w:pPr>
      <w:r>
        <w:t>Weatherization Assistance Program – Neighboring States</w:t>
      </w:r>
    </w:p>
    <w:p w14:paraId="571A591D" w14:textId="77777777" w:rsidR="00E76D11" w:rsidRPr="006A4EA1" w:rsidRDefault="00E76D11" w:rsidP="00E76D11">
      <w:r>
        <w:t xml:space="preserve">New Hampshire WAP recognizes BPI Building Analyst, Energy Auditor, Quality Control Inspector, Air Leakage Control Installer (or equivalent), OSHA 10, OSHA 30, and Lead-Safe RRP Certified Renovators. </w:t>
      </w:r>
    </w:p>
    <w:p w14:paraId="28D988E0" w14:textId="77777777" w:rsidR="00E76D11" w:rsidRPr="00F70A9D" w:rsidRDefault="00E76D11" w:rsidP="00E76D11">
      <w:pPr>
        <w:pStyle w:val="Heading4"/>
      </w:pPr>
      <w:bookmarkStart w:id="20" w:name="_Toc280232862"/>
      <w:r>
        <w:t>Vermont WAP Fieldworker Career Pathway</w:t>
      </w:r>
      <w:bookmarkEnd w:id="20"/>
    </w:p>
    <w:p w14:paraId="3C64BCF6" w14:textId="77777777" w:rsidR="00E76D11" w:rsidRDefault="00E76D11" w:rsidP="00E76D11">
      <w:r>
        <w:t xml:space="preserve">The career pathway shown in </w:t>
      </w:r>
      <w:r>
        <w:fldChar w:fldCharType="begin"/>
      </w:r>
      <w:r>
        <w:instrText xml:space="preserve"> REF _Ref146100242 \h </w:instrText>
      </w:r>
      <w:r>
        <w:fldChar w:fldCharType="separate"/>
      </w:r>
      <w:r>
        <w:t xml:space="preserve">Figure </w:t>
      </w:r>
      <w:r>
        <w:rPr>
          <w:noProof/>
        </w:rPr>
        <w:t>1</w:t>
      </w:r>
      <w:r>
        <w:fldChar w:fldCharType="end"/>
      </w:r>
      <w:r>
        <w:t xml:space="preserve"> was developed based on the Vermont Weatherization Workforce Plan</w:t>
      </w:r>
      <w:r>
        <w:rPr>
          <w:rStyle w:val="FootnoteReference"/>
        </w:rPr>
        <w:footnoteReference w:id="18"/>
      </w:r>
      <w:r>
        <w:t>, community input, and WxTC Steering Committee feedback.</w:t>
      </w:r>
    </w:p>
    <w:p w14:paraId="7FB1FD0F" w14:textId="77777777" w:rsidR="00E76D11" w:rsidRDefault="00E76D11" w:rsidP="00E76D11">
      <w:pPr>
        <w:keepNext/>
      </w:pPr>
      <w:r>
        <w:rPr>
          <w:noProof/>
        </w:rPr>
        <w:drawing>
          <wp:inline distT="0" distB="0" distL="0" distR="0" wp14:anchorId="6A92E3EE" wp14:editId="203F1E98">
            <wp:extent cx="5486400" cy="655608"/>
            <wp:effectExtent l="19050" t="0" r="38100" b="0"/>
            <wp:docPr id="148651635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6A462487" w14:textId="77777777" w:rsidR="00E76D11" w:rsidRDefault="00E76D11" w:rsidP="00E76D11">
      <w:pPr>
        <w:pStyle w:val="Caption"/>
      </w:pPr>
      <w:bookmarkStart w:id="21" w:name="_Ref146100242"/>
      <w:r>
        <w:t xml:space="preserve">Figure </w:t>
      </w:r>
      <w:r>
        <w:fldChar w:fldCharType="begin"/>
      </w:r>
      <w:r>
        <w:instrText xml:space="preserve"> SEQ Figure \* ARABIC </w:instrText>
      </w:r>
      <w:r>
        <w:fldChar w:fldCharType="separate"/>
      </w:r>
      <w:r>
        <w:rPr>
          <w:noProof/>
        </w:rPr>
        <w:t>1</w:t>
      </w:r>
      <w:r>
        <w:rPr>
          <w:noProof/>
        </w:rPr>
        <w:fldChar w:fldCharType="end"/>
      </w:r>
      <w:bookmarkEnd w:id="21"/>
      <w:r>
        <w:t>: Vermont WAP fieldworker career pathway</w:t>
      </w:r>
    </w:p>
    <w:p w14:paraId="1FF44774" w14:textId="77777777" w:rsidR="00E76D11" w:rsidRDefault="00E76D11" w:rsidP="00E76D11">
      <w:r>
        <w:t>The Vermont Weatherization and Training Certification Matrix presented below outlines the full breadth of training topics to be mastered by weatherization industry professionals in each phase of the career pathway. The matrix also provides the estimated training duration, the minimum certification and credentialing needed to demonstrate proficiency, and the high-level core competencies necessary for worker success in each training topic.</w:t>
      </w:r>
    </w:p>
    <w:p w14:paraId="3D48D1F3" w14:textId="5475FDB9" w:rsidR="00E76D11" w:rsidRDefault="00E76D11" w:rsidP="00E76D11">
      <w:pPr>
        <w:sectPr w:rsidR="00E76D11" w:rsidSect="00E76D11">
          <w:footerReference w:type="default" r:id="rId41"/>
          <w:type w:val="continuous"/>
          <w:pgSz w:w="12240" w:h="15840"/>
          <w:pgMar w:top="1440" w:right="1440" w:bottom="1440" w:left="1440" w:header="720" w:footer="720" w:gutter="0"/>
          <w:cols w:space="720"/>
          <w:docGrid w:linePitch="360"/>
        </w:sectPr>
      </w:pPr>
      <w:r>
        <w:t xml:space="preserve">Recognizing not all workers will be able to earn the minimum certification and the overlap of content from other existing programs, the matrix also lists alternative ways of demonstrating competency for each training topic. </w:t>
      </w:r>
    </w:p>
    <w:p w14:paraId="2DAB358A" w14:textId="77777777" w:rsidR="00E76D11" w:rsidRDefault="00E76D11" w:rsidP="00E76D11">
      <w:pPr>
        <w:pStyle w:val="Heading4"/>
      </w:pPr>
      <w:bookmarkStart w:id="22" w:name="_Ref146109337"/>
      <w:bookmarkStart w:id="23" w:name="_Toc1236863391"/>
      <w:r>
        <w:lastRenderedPageBreak/>
        <w:t>Vermont Weatherization Training &amp; Certification Matrix</w:t>
      </w:r>
      <w:bookmarkEnd w:id="22"/>
      <w:bookmarkEnd w:id="23"/>
    </w:p>
    <w:tbl>
      <w:tblPr>
        <w:tblStyle w:val="PrimaryTable2"/>
        <w:tblW w:w="18260" w:type="dxa"/>
        <w:tblLook w:val="04A0" w:firstRow="1" w:lastRow="0" w:firstColumn="1" w:lastColumn="0" w:noHBand="0" w:noVBand="1"/>
      </w:tblPr>
      <w:tblGrid>
        <w:gridCol w:w="917"/>
        <w:gridCol w:w="1790"/>
        <w:gridCol w:w="1871"/>
        <w:gridCol w:w="2462"/>
        <w:gridCol w:w="2664"/>
        <w:gridCol w:w="3521"/>
        <w:gridCol w:w="5035"/>
      </w:tblGrid>
      <w:tr w:rsidR="00E76D11" w:rsidRPr="007E0C15" w14:paraId="3C1F6D94" w14:textId="77777777" w:rsidTr="0098738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17" w:type="dxa"/>
            <w:shd w:val="clear" w:color="auto" w:fill="D9D9D9" w:themeFill="background1" w:themeFillShade="D9"/>
          </w:tcPr>
          <w:p w14:paraId="1C31B5F1" w14:textId="77777777" w:rsidR="00E76D11" w:rsidRPr="007E0C15" w:rsidRDefault="00E76D11" w:rsidP="00987381">
            <w:pPr>
              <w:rPr>
                <w:rFonts w:ascii="Museo Sans 300" w:eastAsia="Museo Sans 300" w:hAnsi="Museo Sans 300" w:cs="Times New Roman"/>
                <w:color w:val="auto"/>
              </w:rPr>
            </w:pPr>
            <w:r w:rsidRPr="007E0C15">
              <w:rPr>
                <w:rFonts w:ascii="Museo Sans 300" w:eastAsia="Museo Sans 300" w:hAnsi="Museo Sans 300" w:cs="Times New Roman"/>
                <w:color w:val="auto"/>
              </w:rPr>
              <w:t>Career Path</w:t>
            </w:r>
          </w:p>
        </w:tc>
        <w:tc>
          <w:tcPr>
            <w:tcW w:w="1790" w:type="dxa"/>
            <w:shd w:val="clear" w:color="auto" w:fill="D9D9D9" w:themeFill="background1" w:themeFillShade="D9"/>
          </w:tcPr>
          <w:p w14:paraId="3A1DAAFA" w14:textId="77777777" w:rsidR="00E76D11" w:rsidRPr="007E0C15"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rPr>
            </w:pPr>
            <w:r w:rsidRPr="007E0C15">
              <w:rPr>
                <w:rFonts w:ascii="Museo Sans 300" w:eastAsia="Museo Sans 300" w:hAnsi="Museo Sans 300" w:cs="Times New Roman"/>
                <w:color w:val="auto"/>
              </w:rPr>
              <w:t xml:space="preserve">Training </w:t>
            </w:r>
            <w:r>
              <w:rPr>
                <w:rFonts w:ascii="Museo Sans 300" w:eastAsia="Museo Sans 300" w:hAnsi="Museo Sans 300" w:cs="Times New Roman"/>
                <w:color w:val="auto"/>
              </w:rPr>
              <w:t>Topic</w:t>
            </w:r>
          </w:p>
        </w:tc>
        <w:tc>
          <w:tcPr>
            <w:tcW w:w="1871" w:type="dxa"/>
            <w:shd w:val="clear" w:color="auto" w:fill="D9D9D9" w:themeFill="background1" w:themeFillShade="D9"/>
          </w:tcPr>
          <w:p w14:paraId="1F351D27" w14:textId="77777777" w:rsidR="00E76D11" w:rsidRPr="007E0C15"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rPr>
            </w:pPr>
            <w:r w:rsidRPr="007E0C15">
              <w:rPr>
                <w:rFonts w:ascii="Museo Sans 300" w:eastAsia="Museo Sans 300" w:hAnsi="Museo Sans 300" w:cs="Times New Roman"/>
                <w:color w:val="auto"/>
              </w:rPr>
              <w:t xml:space="preserve">Intended Audience &amp; Prerequisites (if applicable) </w:t>
            </w:r>
          </w:p>
        </w:tc>
        <w:tc>
          <w:tcPr>
            <w:tcW w:w="2462" w:type="dxa"/>
            <w:shd w:val="clear" w:color="auto" w:fill="D9D9D9" w:themeFill="background1" w:themeFillShade="D9"/>
          </w:tcPr>
          <w:p w14:paraId="53AC1CF6" w14:textId="77777777" w:rsidR="00E76D11" w:rsidRPr="007E0C15"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rPr>
            </w:pPr>
            <w:r w:rsidRPr="007E0C15">
              <w:rPr>
                <w:rFonts w:ascii="Museo Sans 300" w:eastAsia="Museo Sans 300" w:hAnsi="Museo Sans 300" w:cs="Times New Roman"/>
                <w:color w:val="auto"/>
              </w:rPr>
              <w:t>Training Duration &amp; Type (estimates)</w:t>
            </w:r>
            <w:r w:rsidRPr="007E0C15">
              <w:rPr>
                <w:rFonts w:ascii="Museo Sans 300" w:eastAsia="Museo Sans 300" w:hAnsi="Museo Sans 300" w:cs="Times New Roman"/>
                <w:color w:val="auto"/>
                <w:vertAlign w:val="superscript"/>
              </w:rPr>
              <w:footnoteReference w:id="19"/>
            </w:r>
          </w:p>
        </w:tc>
        <w:tc>
          <w:tcPr>
            <w:tcW w:w="2664" w:type="dxa"/>
            <w:shd w:val="clear" w:color="auto" w:fill="D9D9D9" w:themeFill="background1" w:themeFillShade="D9"/>
          </w:tcPr>
          <w:p w14:paraId="0CDFE143" w14:textId="77777777" w:rsidR="00E76D11"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b w:val="0"/>
                <w:bCs w:val="0"/>
              </w:rPr>
            </w:pPr>
            <w:r w:rsidRPr="007E0C15">
              <w:rPr>
                <w:rFonts w:ascii="Museo Sans 300" w:eastAsia="Museo Sans 300" w:hAnsi="Museo Sans 300" w:cs="Times New Roman"/>
                <w:color w:val="auto"/>
              </w:rPr>
              <w:t>Minimum Certification upon Completion</w:t>
            </w:r>
          </w:p>
          <w:p w14:paraId="03D17D4B" w14:textId="77777777" w:rsidR="00E76D11" w:rsidRPr="001D0902" w:rsidRDefault="00E76D11" w:rsidP="00987381">
            <w:pPr>
              <w:pStyle w:val="FootnoteText"/>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sz w:val="16"/>
                <w:szCs w:val="16"/>
              </w:rPr>
            </w:pPr>
            <w:r w:rsidRPr="001D0902">
              <w:rPr>
                <w:rFonts w:ascii="Museo Sans 300" w:eastAsia="Museo Sans 300" w:hAnsi="Museo Sans 300" w:cs="Times New Roman"/>
                <w:color w:val="auto"/>
                <w:sz w:val="16"/>
                <w:szCs w:val="16"/>
              </w:rPr>
              <w:t>(</w:t>
            </w:r>
            <w:r w:rsidRPr="001D0902">
              <w:rPr>
                <w:color w:val="auto"/>
                <w:sz w:val="16"/>
                <w:szCs w:val="16"/>
              </w:rPr>
              <w:t xml:space="preserve">Asterisk (*) indicates a nationally recognized certification) </w:t>
            </w:r>
          </w:p>
        </w:tc>
        <w:tc>
          <w:tcPr>
            <w:tcW w:w="3521" w:type="dxa"/>
            <w:shd w:val="clear" w:color="auto" w:fill="D9D9D9" w:themeFill="background1" w:themeFillShade="D9"/>
          </w:tcPr>
          <w:p w14:paraId="16C05155" w14:textId="77777777" w:rsidR="00E76D11" w:rsidRPr="007E0C15"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rPr>
            </w:pPr>
            <w:r w:rsidRPr="007E0C15">
              <w:rPr>
                <w:rFonts w:ascii="Museo Sans 300" w:eastAsia="Museo Sans 300" w:hAnsi="Museo Sans 300" w:cs="Times New Roman"/>
                <w:color w:val="auto"/>
              </w:rPr>
              <w:t>Equivalent Competency Verification</w:t>
            </w:r>
            <w:r w:rsidRPr="007E0C15">
              <w:rPr>
                <w:rStyle w:val="FootnoteReference"/>
                <w:rFonts w:ascii="Museo Sans 300" w:eastAsia="Museo Sans 300" w:hAnsi="Museo Sans 300"/>
                <w:color w:val="auto"/>
              </w:rPr>
              <w:footnoteReference w:id="20"/>
            </w:r>
            <w:r w:rsidRPr="007E0C15">
              <w:rPr>
                <w:rFonts w:ascii="Museo Sans 300" w:eastAsia="Museo Sans 300" w:hAnsi="Museo Sans 300" w:cs="Times New Roman"/>
                <w:color w:val="auto"/>
              </w:rPr>
              <w:t xml:space="preserve"> </w:t>
            </w:r>
          </w:p>
        </w:tc>
        <w:tc>
          <w:tcPr>
            <w:tcW w:w="5035" w:type="dxa"/>
            <w:shd w:val="clear" w:color="auto" w:fill="D9D9D9" w:themeFill="background1" w:themeFillShade="D9"/>
          </w:tcPr>
          <w:p w14:paraId="6AFCEE5C" w14:textId="77777777" w:rsidR="00E76D11" w:rsidRPr="007E0C15"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rPr>
            </w:pPr>
            <w:r w:rsidRPr="007E0C15">
              <w:rPr>
                <w:rFonts w:ascii="Museo Sans 300" w:eastAsia="Museo Sans 300" w:hAnsi="Museo Sans 300" w:cs="Times New Roman"/>
                <w:color w:val="auto"/>
              </w:rPr>
              <w:t xml:space="preserve">High-level Core Competencies </w:t>
            </w:r>
          </w:p>
          <w:p w14:paraId="04514061" w14:textId="77777777" w:rsidR="00E76D11" w:rsidRPr="007E0C15" w:rsidRDefault="00E76D11" w:rsidP="00987381">
            <w:pPr>
              <w:cnfStyle w:val="100000000000" w:firstRow="1" w:lastRow="0" w:firstColumn="0" w:lastColumn="0" w:oddVBand="0" w:evenVBand="0" w:oddHBand="0" w:evenHBand="0" w:firstRowFirstColumn="0" w:firstRowLastColumn="0" w:lastRowFirstColumn="0" w:lastRowLastColumn="0"/>
              <w:rPr>
                <w:rFonts w:ascii="Museo Sans 300" w:eastAsia="Museo Sans 300" w:hAnsi="Museo Sans 300" w:cs="Times New Roman"/>
                <w:color w:val="auto"/>
              </w:rPr>
            </w:pPr>
          </w:p>
        </w:tc>
      </w:tr>
      <w:tr w:rsidR="00E76D11" w:rsidRPr="000F44F6" w14:paraId="5815CB86"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val="restart"/>
            <w:shd w:val="clear" w:color="auto" w:fill="CADFF2"/>
            <w:textDirection w:val="btLr"/>
          </w:tcPr>
          <w:p w14:paraId="1CBBA447" w14:textId="77777777" w:rsidR="00E76D11" w:rsidRPr="000F44F6" w:rsidRDefault="00E76D11" w:rsidP="00987381">
            <w:pPr>
              <w:ind w:left="113" w:right="113"/>
              <w:jc w:val="center"/>
              <w:rPr>
                <w:rFonts w:ascii="Museo Sans 300" w:eastAsia="Museo Sans 300" w:hAnsi="Museo Sans 300" w:cs="Times New Roman"/>
              </w:rPr>
            </w:pPr>
            <w:r>
              <w:rPr>
                <w:rFonts w:ascii="Museo Sans 300" w:eastAsia="Museo Sans 300" w:hAnsi="Museo Sans 300" w:cs="Times New Roman"/>
              </w:rPr>
              <w:t xml:space="preserve">Weatherization Installers &amp; Technicians Pre-Apprenticeship for </w:t>
            </w:r>
            <w:r w:rsidRPr="002D2203">
              <w:rPr>
                <w:rFonts w:ascii="Museo Sans 500" w:eastAsia="Museo Sans 300" w:hAnsi="Museo Sans 500" w:cs="Times New Roman"/>
              </w:rPr>
              <w:t>New Entrants in the Trades</w:t>
            </w:r>
          </w:p>
        </w:tc>
        <w:tc>
          <w:tcPr>
            <w:tcW w:w="1790" w:type="dxa"/>
            <w:shd w:val="clear" w:color="auto" w:fill="CADFF2"/>
          </w:tcPr>
          <w:p w14:paraId="659A05A4"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_Ref80103797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Soft Skills for Employees</w:t>
            </w:r>
            <w:r w:rsidRPr="000F44F6">
              <w:rPr>
                <w:rFonts w:ascii="Museo Sans 300" w:eastAsia="Museo Sans 300" w:hAnsi="Museo Sans 300" w:cs="Times New Roman"/>
              </w:rPr>
              <w:fldChar w:fldCharType="end"/>
            </w:r>
          </w:p>
        </w:tc>
        <w:tc>
          <w:tcPr>
            <w:tcW w:w="1871" w:type="dxa"/>
            <w:shd w:val="clear" w:color="auto" w:fill="CADFF2"/>
          </w:tcPr>
          <w:p w14:paraId="60D75A37"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 xml:space="preserve">All trades </w:t>
            </w:r>
          </w:p>
        </w:tc>
        <w:tc>
          <w:tcPr>
            <w:tcW w:w="2462" w:type="dxa"/>
            <w:shd w:val="clear" w:color="auto" w:fill="CADFF2"/>
          </w:tcPr>
          <w:p w14:paraId="40ACD090"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1-day classroom</w:t>
            </w:r>
          </w:p>
        </w:tc>
        <w:tc>
          <w:tcPr>
            <w:tcW w:w="2664" w:type="dxa"/>
            <w:shd w:val="clear" w:color="auto" w:fill="CADFF2"/>
          </w:tcPr>
          <w:p w14:paraId="40CA035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VT Weatherization Soft Skills Certificate of Participation (CoP)</w:t>
            </w:r>
          </w:p>
        </w:tc>
        <w:tc>
          <w:tcPr>
            <w:tcW w:w="3521" w:type="dxa"/>
            <w:shd w:val="clear" w:color="auto" w:fill="CADFF2"/>
          </w:tcPr>
          <w:p w14:paraId="20EE46EB" w14:textId="77777777" w:rsidR="00E76D11" w:rsidRPr="000A08E8" w:rsidRDefault="00E76D11" w:rsidP="00987381">
            <w:pPr>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Soft Skills Passport </w:t>
            </w:r>
          </w:p>
          <w:p w14:paraId="70236EF3" w14:textId="77777777" w:rsidR="00E76D11" w:rsidRPr="000A08E8"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5035" w:type="dxa"/>
            <w:shd w:val="clear" w:color="auto" w:fill="CADFF2"/>
          </w:tcPr>
          <w:p w14:paraId="1A64485B" w14:textId="77777777" w:rsidR="00E76D11" w:rsidRPr="000F44F6" w:rsidRDefault="00E76D11" w:rsidP="002D6F9C">
            <w:pPr>
              <w:numPr>
                <w:ilvl w:val="0"/>
                <w:numId w:val="35"/>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Effective team membership</w:t>
            </w:r>
          </w:p>
          <w:p w14:paraId="14388A14"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Personal drive and professionalism </w:t>
            </w:r>
          </w:p>
        </w:tc>
      </w:tr>
      <w:tr w:rsidR="00E76D11" w:rsidRPr="000F44F6" w14:paraId="0A44C36C"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CADFF2"/>
            <w:textDirection w:val="btLr"/>
          </w:tcPr>
          <w:p w14:paraId="572DBE9A"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CADFF2"/>
          </w:tcPr>
          <w:p w14:paraId="10F5FB81"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Inclusion &amp; Anti-harassment Basics</w:t>
            </w:r>
          </w:p>
        </w:tc>
        <w:tc>
          <w:tcPr>
            <w:tcW w:w="1871" w:type="dxa"/>
            <w:shd w:val="clear" w:color="auto" w:fill="CADFF2"/>
          </w:tcPr>
          <w:p w14:paraId="47BE4A5F"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tc>
        <w:tc>
          <w:tcPr>
            <w:tcW w:w="2462" w:type="dxa"/>
            <w:shd w:val="clear" w:color="auto" w:fill="CADFF2"/>
          </w:tcPr>
          <w:p w14:paraId="6A37F56D"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½</w:t>
            </w:r>
            <w:r w:rsidRPr="000F44F6">
              <w:rPr>
                <w:rFonts w:ascii="Museo Sans 300" w:eastAsia="Museo Sans 300" w:hAnsi="Museo Sans 300" w:cs="Times New Roman"/>
              </w:rPr>
              <w:t>-day classroom</w:t>
            </w:r>
          </w:p>
        </w:tc>
        <w:tc>
          <w:tcPr>
            <w:tcW w:w="2664" w:type="dxa"/>
            <w:shd w:val="clear" w:color="auto" w:fill="CADFF2"/>
          </w:tcPr>
          <w:p w14:paraId="7FCF4B68"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VT Weatherization Inclusion &amp; Anti-harassment CoP</w:t>
            </w:r>
          </w:p>
        </w:tc>
        <w:tc>
          <w:tcPr>
            <w:tcW w:w="3521" w:type="dxa"/>
            <w:shd w:val="clear" w:color="auto" w:fill="CADFF2"/>
          </w:tcPr>
          <w:p w14:paraId="4E8CDBCD" w14:textId="77777777" w:rsidR="00E76D11" w:rsidRPr="000A08E8" w:rsidRDefault="00E76D11" w:rsidP="00987381">
            <w:pPr>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Inclusion &amp; Anit-harassment Passport </w:t>
            </w:r>
          </w:p>
          <w:p w14:paraId="0CD92D9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c>
          <w:tcPr>
            <w:tcW w:w="5035" w:type="dxa"/>
            <w:shd w:val="clear" w:color="auto" w:fill="CADFF2"/>
          </w:tcPr>
          <w:p w14:paraId="02B73687"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Anti-harassment &amp; anti-discrimination laws and jobsite expectations</w:t>
            </w:r>
          </w:p>
          <w:p w14:paraId="49B39AC1" w14:textId="77777777" w:rsidR="00E76D11" w:rsidRPr="00191335"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Diversity, equity, &amp; inclusion </w:t>
            </w:r>
          </w:p>
        </w:tc>
      </w:tr>
      <w:tr w:rsidR="00E76D11" w:rsidRPr="000F44F6" w14:paraId="017FF38A"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CADFF2"/>
            <w:textDirection w:val="btLr"/>
          </w:tcPr>
          <w:p w14:paraId="0B09C088"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CADFF2"/>
          </w:tcPr>
          <w:p w14:paraId="102BE10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_Ref80103781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 xml:space="preserve">Carpentry Basics </w:t>
            </w:r>
            <w:r w:rsidRPr="000F44F6">
              <w:rPr>
                <w:rFonts w:ascii="Museo Sans 300" w:eastAsia="Museo Sans 300" w:hAnsi="Museo Sans 300" w:cs="Times New Roman"/>
              </w:rPr>
              <w:fldChar w:fldCharType="end"/>
            </w:r>
            <w:r>
              <w:rPr>
                <w:rFonts w:ascii="Museo Sans 300" w:eastAsia="Museo Sans 300" w:hAnsi="Museo Sans 300" w:cs="Times New Roman"/>
              </w:rPr>
              <w:t>&amp; Jobsite Safety</w:t>
            </w:r>
          </w:p>
        </w:tc>
        <w:tc>
          <w:tcPr>
            <w:tcW w:w="1871" w:type="dxa"/>
            <w:shd w:val="clear" w:color="auto" w:fill="CADFF2"/>
          </w:tcPr>
          <w:p w14:paraId="7E645ED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tc>
        <w:tc>
          <w:tcPr>
            <w:tcW w:w="2462" w:type="dxa"/>
            <w:shd w:val="clear" w:color="auto" w:fill="CADFF2"/>
          </w:tcPr>
          <w:p w14:paraId="6B968E9B"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12-days classroom</w:t>
            </w:r>
            <w:r>
              <w:rPr>
                <w:rFonts w:ascii="Museo Sans 300" w:eastAsia="Museo Sans 300" w:hAnsi="Museo Sans 300" w:cs="Times New Roman"/>
              </w:rPr>
              <w:t xml:space="preserve"> </w:t>
            </w:r>
          </w:p>
        </w:tc>
        <w:tc>
          <w:tcPr>
            <w:tcW w:w="2664" w:type="dxa"/>
            <w:shd w:val="clear" w:color="auto" w:fill="CADFF2"/>
          </w:tcPr>
          <w:p w14:paraId="09E9B4F1"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OSHA 10</w:t>
            </w:r>
            <w:r>
              <w:rPr>
                <w:rFonts w:ascii="Museo Sans 300" w:eastAsia="Museo Sans 300" w:hAnsi="Museo Sans 300" w:cs="Times New Roman"/>
              </w:rPr>
              <w:t>*</w:t>
            </w:r>
          </w:p>
          <w:p w14:paraId="65CF32ED"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NCCER Core</w:t>
            </w:r>
            <w:r>
              <w:rPr>
                <w:rFonts w:ascii="Museo Sans 300" w:eastAsia="Museo Sans 300" w:hAnsi="Museo Sans 300" w:cs="Times New Roman"/>
              </w:rPr>
              <w:t>*</w:t>
            </w:r>
          </w:p>
          <w:p w14:paraId="58E1A2D6" w14:textId="77777777" w:rsidR="00E76D11"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Red Cross </w:t>
            </w:r>
            <w:r w:rsidRPr="000F44F6">
              <w:rPr>
                <w:rFonts w:ascii="Museo Sans 300" w:eastAsia="Museo Sans 300" w:hAnsi="Museo Sans 300" w:cs="Times New Roman"/>
              </w:rPr>
              <w:t>First Aid / CPR / AED</w:t>
            </w:r>
            <w:r>
              <w:rPr>
                <w:rFonts w:ascii="Museo Sans 300" w:eastAsia="Museo Sans 300" w:hAnsi="Museo Sans 300" w:cs="Times New Roman"/>
              </w:rPr>
              <w:t>*</w:t>
            </w:r>
          </w:p>
          <w:p w14:paraId="6330C56E"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3521" w:type="dxa"/>
            <w:shd w:val="clear" w:color="auto" w:fill="CADFF2"/>
          </w:tcPr>
          <w:p w14:paraId="6112F70F"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OSHA 10 &amp; </w:t>
            </w:r>
            <w:r w:rsidRPr="000F44F6">
              <w:rPr>
                <w:rFonts w:ascii="Museo Sans 300" w:eastAsia="Museo Sans 300" w:hAnsi="Museo Sans 300" w:cs="Times New Roman"/>
              </w:rPr>
              <w:t>First Aid / CPR / AED</w:t>
            </w:r>
            <w:r>
              <w:rPr>
                <w:rFonts w:ascii="Museo Sans 300" w:eastAsia="Museo Sans 300" w:hAnsi="Museo Sans 300" w:cs="Times New Roman"/>
              </w:rPr>
              <w:t xml:space="preserve"> plus one of the following: HBI Weatherization*; </w:t>
            </w:r>
            <w:r w:rsidRPr="000F44F6">
              <w:rPr>
                <w:rFonts w:ascii="Museo Sans 300" w:eastAsia="Museo Sans 300" w:hAnsi="Museo Sans 300" w:cs="Times New Roman"/>
              </w:rPr>
              <w:t xml:space="preserve">SEON Carpentry Level I; ReSOURCE Construction 101 or Weatherization 101; VT Works for Women Trailblazers; Yestermorrow Residential Design &amp; Construction Certificate; &gt;1 yr construction experience </w:t>
            </w:r>
          </w:p>
        </w:tc>
        <w:tc>
          <w:tcPr>
            <w:tcW w:w="5035" w:type="dxa"/>
            <w:shd w:val="clear" w:color="auto" w:fill="CADFF2"/>
          </w:tcPr>
          <w:p w14:paraId="2F9CDC15"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Construction terms &amp; jobsite safety</w:t>
            </w:r>
          </w:p>
          <w:p w14:paraId="2FB3DF1B"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Interpreting plans</w:t>
            </w:r>
          </w:p>
          <w:p w14:paraId="2282E19B"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Hand and power tools</w:t>
            </w:r>
          </w:p>
          <w:p w14:paraId="1215C623"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Wood framing</w:t>
            </w:r>
          </w:p>
          <w:p w14:paraId="685EE37C"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Common weatherization plugs</w:t>
            </w:r>
          </w:p>
          <w:p w14:paraId="1B4A03C9"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Materials handling</w:t>
            </w:r>
          </w:p>
        </w:tc>
      </w:tr>
      <w:tr w:rsidR="00E76D11" w:rsidRPr="000F44F6" w14:paraId="79D4F435" w14:textId="77777777" w:rsidTr="00987381">
        <w:trPr>
          <w:trHeight w:val="1440"/>
        </w:trPr>
        <w:tc>
          <w:tcPr>
            <w:cnfStyle w:val="001000000000" w:firstRow="0" w:lastRow="0" w:firstColumn="1" w:lastColumn="0" w:oddVBand="0" w:evenVBand="0" w:oddHBand="0" w:evenHBand="0" w:firstRowFirstColumn="0" w:firstRowLastColumn="0" w:lastRowFirstColumn="0" w:lastRowLastColumn="0"/>
            <w:tcW w:w="917" w:type="dxa"/>
            <w:vMerge/>
            <w:tcBorders>
              <w:bottom w:val="single" w:sz="4" w:space="0" w:color="6694AA"/>
            </w:tcBorders>
            <w:shd w:val="clear" w:color="auto" w:fill="CADFF2"/>
          </w:tcPr>
          <w:p w14:paraId="24AEAD7B" w14:textId="77777777" w:rsidR="00E76D11" w:rsidRPr="000F44F6" w:rsidRDefault="00E76D11" w:rsidP="00987381">
            <w:pPr>
              <w:rPr>
                <w:rFonts w:ascii="Museo Sans 300" w:eastAsia="Museo Sans 300" w:hAnsi="Museo Sans 300" w:cs="Times New Roman"/>
              </w:rPr>
            </w:pPr>
          </w:p>
        </w:tc>
        <w:tc>
          <w:tcPr>
            <w:tcW w:w="1790" w:type="dxa"/>
            <w:tcBorders>
              <w:bottom w:val="single" w:sz="4" w:space="0" w:color="6694AA"/>
            </w:tcBorders>
            <w:shd w:val="clear" w:color="auto" w:fill="CADFF2"/>
          </w:tcPr>
          <w:p w14:paraId="5C4211F0"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_Ref80104440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 xml:space="preserve">Air Sealing &amp; Insulation Installation </w:t>
            </w:r>
            <w:r w:rsidRPr="000F44F6">
              <w:rPr>
                <w:rFonts w:ascii="Museo Sans 300" w:eastAsia="Museo Sans 300" w:hAnsi="Museo Sans 300" w:cs="Times New Roman"/>
              </w:rPr>
              <w:fldChar w:fldCharType="end"/>
            </w:r>
            <w:r>
              <w:rPr>
                <w:rFonts w:ascii="Museo Sans 300" w:eastAsia="Museo Sans 300" w:hAnsi="Museo Sans 300" w:cs="Times New Roman"/>
              </w:rPr>
              <w:t>101</w:t>
            </w:r>
          </w:p>
        </w:tc>
        <w:tc>
          <w:tcPr>
            <w:tcW w:w="1871" w:type="dxa"/>
            <w:tcBorders>
              <w:bottom w:val="single" w:sz="4" w:space="0" w:color="6694AA"/>
            </w:tcBorders>
            <w:shd w:val="clear" w:color="auto" w:fill="CADFF2"/>
          </w:tcPr>
          <w:p w14:paraId="6DB709C0"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Weatherization installers</w:t>
            </w:r>
          </w:p>
          <w:p w14:paraId="21FDFFF1"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c>
          <w:tcPr>
            <w:tcW w:w="2462" w:type="dxa"/>
            <w:tcBorders>
              <w:bottom w:val="single" w:sz="4" w:space="0" w:color="6694AA"/>
            </w:tcBorders>
            <w:shd w:val="clear" w:color="auto" w:fill="CADFF2"/>
          </w:tcPr>
          <w:p w14:paraId="28507753"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3-days classroom &amp;</w:t>
            </w:r>
          </w:p>
          <w:p w14:paraId="31FE7C8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500-hour on-the-job training, OR 6-week intensive hands-on classroom training</w:t>
            </w:r>
          </w:p>
        </w:tc>
        <w:tc>
          <w:tcPr>
            <w:tcW w:w="2664" w:type="dxa"/>
            <w:tcBorders>
              <w:bottom w:val="single" w:sz="4" w:space="0" w:color="6694AA"/>
            </w:tcBorders>
            <w:shd w:val="clear" w:color="auto" w:fill="CADFF2"/>
          </w:tcPr>
          <w:p w14:paraId="0AFC0490"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BPI </w:t>
            </w:r>
            <w:r>
              <w:rPr>
                <w:rFonts w:ascii="Museo Sans 300" w:eastAsia="Museo Sans 300" w:hAnsi="Museo Sans 300" w:cs="Times New Roman"/>
              </w:rPr>
              <w:t>Air Leakage Control Installer* OR</w:t>
            </w:r>
          </w:p>
          <w:p w14:paraId="0147C0A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HBI Residential Wx National Skill Standards*</w:t>
            </w:r>
          </w:p>
        </w:tc>
        <w:tc>
          <w:tcPr>
            <w:tcW w:w="3521" w:type="dxa"/>
            <w:tcBorders>
              <w:bottom w:val="single" w:sz="4" w:space="0" w:color="6694AA"/>
            </w:tcBorders>
            <w:shd w:val="clear" w:color="auto" w:fill="CADFF2"/>
          </w:tcPr>
          <w:p w14:paraId="38B6DDA6"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BPI BSP Certificate* + one of: </w:t>
            </w:r>
          </w:p>
          <w:p w14:paraId="5A62035E" w14:textId="77777777" w:rsidR="00E76D11" w:rsidRDefault="00E76D11" w:rsidP="002D6F9C">
            <w:pPr>
              <w:pStyle w:val="ListParagraph"/>
              <w:widowControl/>
              <w:numPr>
                <w:ilvl w:val="0"/>
                <w:numId w:val="37"/>
              </w:numPr>
              <w:autoSpaceDE/>
              <w:autoSpaceDN/>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rPr>
            </w:pPr>
            <w:r w:rsidRPr="00176A44">
              <w:rPr>
                <w:rFonts w:ascii="Museo Sans 300" w:eastAsia="Museo Sans 300" w:hAnsi="Museo Sans 300"/>
              </w:rPr>
              <w:t>Thermal Control Demonstration Passport;</w:t>
            </w:r>
          </w:p>
          <w:p w14:paraId="7D281F30" w14:textId="77777777" w:rsidR="00E76D11" w:rsidRDefault="00E76D11" w:rsidP="002D6F9C">
            <w:pPr>
              <w:pStyle w:val="ListParagraph"/>
              <w:widowControl/>
              <w:numPr>
                <w:ilvl w:val="0"/>
                <w:numId w:val="37"/>
              </w:numPr>
              <w:autoSpaceDE/>
              <w:autoSpaceDN/>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rPr>
            </w:pPr>
            <w:r w:rsidRPr="00176A44">
              <w:rPr>
                <w:rFonts w:ascii="Museo Sans 300" w:eastAsia="Museo Sans 300" w:hAnsi="Museo Sans 300"/>
              </w:rPr>
              <w:t xml:space="preserve"> ReSOURCE Weatherization 101</w:t>
            </w:r>
          </w:p>
          <w:p w14:paraId="07415FD0" w14:textId="77777777" w:rsidR="00E76D11" w:rsidRPr="00176A44" w:rsidRDefault="00E76D11" w:rsidP="002D6F9C">
            <w:pPr>
              <w:pStyle w:val="ListParagraph"/>
              <w:widowControl/>
              <w:numPr>
                <w:ilvl w:val="0"/>
                <w:numId w:val="37"/>
              </w:numPr>
              <w:autoSpaceDE/>
              <w:autoSpaceDN/>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rPr>
            </w:pPr>
            <w:r>
              <w:rPr>
                <w:rFonts w:ascii="Museo Sans 300" w:eastAsia="Museo Sans 300" w:hAnsi="Museo Sans 300"/>
              </w:rPr>
              <w:t>VT Adult Learning Wx Training</w:t>
            </w:r>
          </w:p>
        </w:tc>
        <w:tc>
          <w:tcPr>
            <w:tcW w:w="5035" w:type="dxa"/>
            <w:tcBorders>
              <w:bottom w:val="single" w:sz="4" w:space="0" w:color="6694AA"/>
            </w:tcBorders>
            <w:shd w:val="clear" w:color="auto" w:fill="CADFF2"/>
          </w:tcPr>
          <w:p w14:paraId="72056D46" w14:textId="77777777" w:rsidR="00E76D11" w:rsidRPr="000F44F6"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Materials selection &amp; installation</w:t>
            </w:r>
          </w:p>
          <w:p w14:paraId="553E17E8" w14:textId="77777777" w:rsidR="00E76D11"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Materials safety</w:t>
            </w:r>
            <w:r w:rsidRPr="000F44F6">
              <w:rPr>
                <w:rFonts w:ascii="Museo Sans 300" w:eastAsia="Museo Sans 300" w:hAnsi="Museo Sans 300" w:cs="Times New Roman"/>
              </w:rPr>
              <w:t xml:space="preserve"> </w:t>
            </w:r>
          </w:p>
          <w:p w14:paraId="4A27F453" w14:textId="77777777" w:rsidR="00E76D11" w:rsidRPr="003F767E"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testing and forensics awareness</w:t>
            </w:r>
          </w:p>
        </w:tc>
      </w:tr>
      <w:tr w:rsidR="00E76D11" w:rsidRPr="000F44F6" w14:paraId="654B1CF7" w14:textId="77777777" w:rsidTr="0098738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7" w:type="dxa"/>
            <w:tcBorders>
              <w:left w:val="nil"/>
              <w:bottom w:val="nil"/>
            </w:tcBorders>
            <w:shd w:val="clear" w:color="auto" w:fill="FFFFFF" w:themeFill="background1"/>
          </w:tcPr>
          <w:p w14:paraId="79A99035" w14:textId="77777777" w:rsidR="00E76D11" w:rsidRPr="000F44F6" w:rsidRDefault="00E76D11" w:rsidP="00987381">
            <w:pPr>
              <w:rPr>
                <w:rFonts w:ascii="Museo Sans 300" w:eastAsia="Museo Sans 300" w:hAnsi="Museo Sans 300" w:cs="Times New Roman"/>
              </w:rPr>
            </w:pPr>
          </w:p>
        </w:tc>
        <w:tc>
          <w:tcPr>
            <w:tcW w:w="1790" w:type="dxa"/>
            <w:tcBorders>
              <w:left w:val="nil"/>
              <w:bottom w:val="nil"/>
              <w:right w:val="nil"/>
            </w:tcBorders>
            <w:shd w:val="clear" w:color="auto" w:fill="FFFFFF" w:themeFill="background1"/>
          </w:tcPr>
          <w:p w14:paraId="790E444D"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1871" w:type="dxa"/>
            <w:tcBorders>
              <w:left w:val="nil"/>
              <w:bottom w:val="nil"/>
              <w:right w:val="nil"/>
            </w:tcBorders>
            <w:shd w:val="clear" w:color="auto" w:fill="FFFFFF" w:themeFill="background1"/>
          </w:tcPr>
          <w:p w14:paraId="335F325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p>
        </w:tc>
        <w:tc>
          <w:tcPr>
            <w:tcW w:w="2462" w:type="dxa"/>
            <w:tcBorders>
              <w:left w:val="nil"/>
              <w:bottom w:val="nil"/>
              <w:right w:val="nil"/>
            </w:tcBorders>
            <w:shd w:val="clear" w:color="auto" w:fill="FFFFFF" w:themeFill="background1"/>
          </w:tcPr>
          <w:p w14:paraId="661AEA87"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2664" w:type="dxa"/>
            <w:tcBorders>
              <w:left w:val="nil"/>
              <w:bottom w:val="nil"/>
              <w:right w:val="nil"/>
            </w:tcBorders>
            <w:shd w:val="clear" w:color="auto" w:fill="FFFFFF" w:themeFill="background1"/>
          </w:tcPr>
          <w:p w14:paraId="31A41C5A"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3521" w:type="dxa"/>
            <w:tcBorders>
              <w:left w:val="nil"/>
              <w:bottom w:val="nil"/>
              <w:right w:val="nil"/>
            </w:tcBorders>
            <w:shd w:val="clear" w:color="auto" w:fill="FFFFFF" w:themeFill="background1"/>
          </w:tcPr>
          <w:p w14:paraId="7FE08454" w14:textId="77777777" w:rsidR="00E76D11"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5035" w:type="dxa"/>
            <w:tcBorders>
              <w:left w:val="nil"/>
              <w:bottom w:val="nil"/>
              <w:right w:val="nil"/>
            </w:tcBorders>
            <w:shd w:val="clear" w:color="auto" w:fill="FFFFFF" w:themeFill="background1"/>
          </w:tcPr>
          <w:p w14:paraId="63419056" w14:textId="77777777" w:rsidR="00E76D11" w:rsidRPr="000F44F6" w:rsidRDefault="00E76D11" w:rsidP="00987381">
            <w:pPr>
              <w:ind w:left="36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r>
      <w:tr w:rsidR="00E76D11" w:rsidRPr="000F44F6" w14:paraId="211999F5" w14:textId="77777777" w:rsidTr="00987381">
        <w:tc>
          <w:tcPr>
            <w:cnfStyle w:val="001000000000" w:firstRow="0" w:lastRow="0" w:firstColumn="1" w:lastColumn="0" w:oddVBand="0" w:evenVBand="0" w:oddHBand="0" w:evenHBand="0" w:firstRowFirstColumn="0" w:firstRowLastColumn="0" w:lastRowFirstColumn="0" w:lastRowLastColumn="0"/>
            <w:tcW w:w="917" w:type="dxa"/>
            <w:vMerge w:val="restart"/>
            <w:tcBorders>
              <w:top w:val="nil"/>
            </w:tcBorders>
            <w:shd w:val="clear" w:color="auto" w:fill="A1E3E3"/>
            <w:textDirection w:val="btLr"/>
          </w:tcPr>
          <w:p w14:paraId="0DA314E3" w14:textId="77777777" w:rsidR="00E76D11" w:rsidRPr="003C7C22" w:rsidRDefault="00E76D11" w:rsidP="00987381">
            <w:pPr>
              <w:ind w:left="113" w:right="113"/>
              <w:jc w:val="center"/>
              <w:rPr>
                <w:rFonts w:ascii="Museo Sans 300" w:eastAsia="Museo Sans 300" w:hAnsi="Museo Sans 300" w:cs="Times New Roman"/>
                <w:b w:val="0"/>
                <w:bCs w:val="0"/>
              </w:rPr>
            </w:pPr>
            <w:r>
              <w:rPr>
                <w:rFonts w:ascii="Museo Sans 300" w:eastAsia="Museo Sans 300" w:hAnsi="Museo Sans 300" w:cs="Times New Roman"/>
              </w:rPr>
              <w:t xml:space="preserve">Weatherization Installers &amp; Technicians Registered Apprenticeship for </w:t>
            </w:r>
            <w:r w:rsidRPr="002D2203">
              <w:rPr>
                <w:rFonts w:ascii="Museo Sans 500" w:eastAsia="Museo Sans 300" w:hAnsi="Museo Sans 500" w:cs="Times New Roman"/>
              </w:rPr>
              <w:t>Crew Members</w:t>
            </w:r>
            <w:r>
              <w:rPr>
                <w:rFonts w:ascii="Museo Sans 500" w:eastAsia="Museo Sans 300" w:hAnsi="Museo Sans 500" w:cs="Times New Roman"/>
                <w:b w:val="0"/>
                <w:bCs w:val="0"/>
              </w:rPr>
              <w:t xml:space="preserve"> to earn once hired</w:t>
            </w:r>
          </w:p>
        </w:tc>
        <w:tc>
          <w:tcPr>
            <w:tcW w:w="1790" w:type="dxa"/>
            <w:tcBorders>
              <w:top w:val="nil"/>
            </w:tcBorders>
            <w:shd w:val="clear" w:color="auto" w:fill="A1E3E3"/>
          </w:tcPr>
          <w:p w14:paraId="4465042F"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_Ref80103797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Soft Skills for Employees</w:t>
            </w:r>
            <w:r w:rsidRPr="000F44F6">
              <w:rPr>
                <w:rFonts w:ascii="Museo Sans 300" w:eastAsia="Museo Sans 300" w:hAnsi="Museo Sans 300" w:cs="Times New Roman"/>
              </w:rPr>
              <w:fldChar w:fldCharType="end"/>
            </w:r>
          </w:p>
        </w:tc>
        <w:tc>
          <w:tcPr>
            <w:tcW w:w="1871" w:type="dxa"/>
            <w:tcBorders>
              <w:top w:val="nil"/>
            </w:tcBorders>
            <w:shd w:val="clear" w:color="auto" w:fill="A1E3E3"/>
          </w:tcPr>
          <w:p w14:paraId="725E4FFE"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 xml:space="preserve">All trades </w:t>
            </w:r>
          </w:p>
        </w:tc>
        <w:tc>
          <w:tcPr>
            <w:tcW w:w="2462" w:type="dxa"/>
            <w:tcBorders>
              <w:top w:val="nil"/>
            </w:tcBorders>
            <w:shd w:val="clear" w:color="auto" w:fill="A1E3E3"/>
          </w:tcPr>
          <w:p w14:paraId="272FCA12"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1-day classroom</w:t>
            </w:r>
          </w:p>
        </w:tc>
        <w:tc>
          <w:tcPr>
            <w:tcW w:w="2664" w:type="dxa"/>
            <w:tcBorders>
              <w:top w:val="nil"/>
            </w:tcBorders>
            <w:shd w:val="clear" w:color="auto" w:fill="A1E3E3"/>
          </w:tcPr>
          <w:p w14:paraId="6F67E5AF"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VT Weatherization Soft Skills Certificate of Participation (CoP)</w:t>
            </w:r>
          </w:p>
        </w:tc>
        <w:tc>
          <w:tcPr>
            <w:tcW w:w="3521" w:type="dxa"/>
            <w:tcBorders>
              <w:top w:val="nil"/>
            </w:tcBorders>
            <w:shd w:val="clear" w:color="auto" w:fill="A1E3E3"/>
          </w:tcPr>
          <w:p w14:paraId="7FE35FE9" w14:textId="77777777" w:rsidR="00E76D11" w:rsidRPr="000A08E8" w:rsidRDefault="00E76D11" w:rsidP="00987381">
            <w:pPr>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Soft Skills Passport </w:t>
            </w:r>
          </w:p>
          <w:p w14:paraId="50E358DE" w14:textId="77777777" w:rsidR="00E76D11" w:rsidRDefault="00E76D11" w:rsidP="00987381">
            <w:pPr>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c>
          <w:tcPr>
            <w:tcW w:w="5035" w:type="dxa"/>
            <w:tcBorders>
              <w:top w:val="nil"/>
            </w:tcBorders>
            <w:shd w:val="clear" w:color="auto" w:fill="A1E3E3"/>
          </w:tcPr>
          <w:p w14:paraId="3CD513CA" w14:textId="77777777" w:rsidR="00E76D11" w:rsidRPr="000F44F6"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Effective team membership</w:t>
            </w:r>
          </w:p>
          <w:p w14:paraId="55650FBD"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Personal drive and professionalism </w:t>
            </w:r>
          </w:p>
        </w:tc>
      </w:tr>
      <w:tr w:rsidR="00E76D11" w:rsidRPr="000F44F6" w14:paraId="5FA66F16"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A1E3E3"/>
            <w:textDirection w:val="btLr"/>
          </w:tcPr>
          <w:p w14:paraId="6E340CBD" w14:textId="77777777" w:rsidR="00E76D11" w:rsidRPr="000F44F6" w:rsidRDefault="00E76D11" w:rsidP="00987381">
            <w:pPr>
              <w:ind w:left="113" w:right="113"/>
              <w:jc w:val="center"/>
              <w:rPr>
                <w:rFonts w:ascii="Museo Sans 300" w:eastAsia="Museo Sans 300" w:hAnsi="Museo Sans 300" w:cs="Times New Roman"/>
              </w:rPr>
            </w:pPr>
          </w:p>
        </w:tc>
        <w:tc>
          <w:tcPr>
            <w:tcW w:w="1790" w:type="dxa"/>
            <w:tcBorders>
              <w:top w:val="nil"/>
            </w:tcBorders>
            <w:shd w:val="clear" w:color="auto" w:fill="A1E3E3"/>
          </w:tcPr>
          <w:p w14:paraId="5DD9AC77"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Inclusion &amp; Anti-harassment Basics</w:t>
            </w:r>
          </w:p>
        </w:tc>
        <w:tc>
          <w:tcPr>
            <w:tcW w:w="1871" w:type="dxa"/>
            <w:tcBorders>
              <w:top w:val="nil"/>
            </w:tcBorders>
            <w:shd w:val="clear" w:color="auto" w:fill="A1E3E3"/>
          </w:tcPr>
          <w:p w14:paraId="02BA2A2D"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tc>
        <w:tc>
          <w:tcPr>
            <w:tcW w:w="2462" w:type="dxa"/>
            <w:tcBorders>
              <w:top w:val="nil"/>
            </w:tcBorders>
            <w:shd w:val="clear" w:color="auto" w:fill="A1E3E3"/>
          </w:tcPr>
          <w:p w14:paraId="3AF0A4C3"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½</w:t>
            </w:r>
            <w:r w:rsidRPr="000F44F6">
              <w:rPr>
                <w:rFonts w:ascii="Museo Sans 300" w:eastAsia="Museo Sans 300" w:hAnsi="Museo Sans 300" w:cs="Times New Roman"/>
              </w:rPr>
              <w:t>-day classroom</w:t>
            </w:r>
          </w:p>
        </w:tc>
        <w:tc>
          <w:tcPr>
            <w:tcW w:w="2664" w:type="dxa"/>
            <w:tcBorders>
              <w:top w:val="nil"/>
            </w:tcBorders>
            <w:shd w:val="clear" w:color="auto" w:fill="A1E3E3"/>
          </w:tcPr>
          <w:p w14:paraId="3CEDB15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VT Weatherization Inclusion &amp; Anti-harassment CoP</w:t>
            </w:r>
          </w:p>
        </w:tc>
        <w:tc>
          <w:tcPr>
            <w:tcW w:w="3521" w:type="dxa"/>
            <w:tcBorders>
              <w:top w:val="nil"/>
            </w:tcBorders>
            <w:shd w:val="clear" w:color="auto" w:fill="A1E3E3"/>
          </w:tcPr>
          <w:p w14:paraId="05B87786" w14:textId="77777777" w:rsidR="00E76D11" w:rsidRPr="000A08E8" w:rsidRDefault="00E76D11" w:rsidP="00987381">
            <w:pPr>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Inclusion &amp; Anit-harassment Passport </w:t>
            </w:r>
          </w:p>
          <w:p w14:paraId="10CE1644"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5035" w:type="dxa"/>
            <w:tcBorders>
              <w:top w:val="nil"/>
            </w:tcBorders>
            <w:shd w:val="clear" w:color="auto" w:fill="A1E3E3"/>
          </w:tcPr>
          <w:p w14:paraId="4D38E639" w14:textId="77777777" w:rsidR="00E76D11"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Anti-harassment &amp; anti-discrimination laws and jobsite expectations</w:t>
            </w:r>
          </w:p>
          <w:p w14:paraId="1AE50967"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Diversity, equity, &amp; inclusion </w:t>
            </w:r>
          </w:p>
        </w:tc>
      </w:tr>
      <w:tr w:rsidR="00E76D11" w:rsidRPr="000F44F6" w14:paraId="1415C4A7"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A1E3E3"/>
            <w:textDirection w:val="btLr"/>
          </w:tcPr>
          <w:p w14:paraId="0F008174"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A1E3E3"/>
          </w:tcPr>
          <w:p w14:paraId="2172E62E"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_Ref80103781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Pr>
                <w:rFonts w:ascii="Museo Sans 300" w:eastAsia="Museo Sans 300" w:hAnsi="Museo Sans 300" w:cs="Times New Roman"/>
              </w:rPr>
              <w:t>Jobsite Safety</w:t>
            </w:r>
            <w:r w:rsidRPr="000F44F6">
              <w:rPr>
                <w:rFonts w:ascii="Museo Sans 300" w:eastAsia="Museo Sans 300" w:hAnsi="Museo Sans 300" w:cs="Times New Roman"/>
              </w:rPr>
              <w:t xml:space="preserve"> </w:t>
            </w:r>
            <w:r w:rsidRPr="000F44F6">
              <w:rPr>
                <w:rFonts w:ascii="Museo Sans 300" w:eastAsia="Museo Sans 300" w:hAnsi="Museo Sans 300" w:cs="Times New Roman"/>
              </w:rPr>
              <w:fldChar w:fldCharType="end"/>
            </w:r>
          </w:p>
        </w:tc>
        <w:tc>
          <w:tcPr>
            <w:tcW w:w="1871" w:type="dxa"/>
            <w:shd w:val="clear" w:color="auto" w:fill="A1E3E3"/>
          </w:tcPr>
          <w:p w14:paraId="4FF53E8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tc>
        <w:tc>
          <w:tcPr>
            <w:tcW w:w="2462" w:type="dxa"/>
            <w:shd w:val="clear" w:color="auto" w:fill="A1E3E3"/>
          </w:tcPr>
          <w:p w14:paraId="0E6D0715"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2</w:t>
            </w:r>
            <w:r w:rsidRPr="000F44F6">
              <w:rPr>
                <w:rFonts w:ascii="Museo Sans 300" w:eastAsia="Museo Sans 300" w:hAnsi="Museo Sans 300" w:cs="Times New Roman"/>
              </w:rPr>
              <w:t>-days classroom</w:t>
            </w:r>
            <w:r>
              <w:rPr>
                <w:rFonts w:ascii="Museo Sans 300" w:eastAsia="Museo Sans 300" w:hAnsi="Museo Sans 300" w:cs="Times New Roman"/>
              </w:rPr>
              <w:t xml:space="preserve"> </w:t>
            </w:r>
          </w:p>
        </w:tc>
        <w:tc>
          <w:tcPr>
            <w:tcW w:w="2664" w:type="dxa"/>
            <w:shd w:val="clear" w:color="auto" w:fill="A1E3E3"/>
          </w:tcPr>
          <w:p w14:paraId="07B56708"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OSHA 10</w:t>
            </w:r>
            <w:r>
              <w:rPr>
                <w:rFonts w:ascii="Museo Sans 300" w:eastAsia="Museo Sans 300" w:hAnsi="Museo Sans 300" w:cs="Times New Roman"/>
              </w:rPr>
              <w:t>*</w:t>
            </w:r>
          </w:p>
          <w:p w14:paraId="553E4C70"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Red Cross </w:t>
            </w:r>
            <w:r w:rsidRPr="000F44F6">
              <w:rPr>
                <w:rFonts w:ascii="Museo Sans 300" w:eastAsia="Museo Sans 300" w:hAnsi="Museo Sans 300" w:cs="Times New Roman"/>
              </w:rPr>
              <w:t>First Aid / CPR / AED</w:t>
            </w:r>
            <w:r>
              <w:rPr>
                <w:rFonts w:ascii="Museo Sans 300" w:eastAsia="Museo Sans 300" w:hAnsi="Museo Sans 300" w:cs="Times New Roman"/>
              </w:rPr>
              <w:t>*</w:t>
            </w:r>
          </w:p>
        </w:tc>
        <w:tc>
          <w:tcPr>
            <w:tcW w:w="3521" w:type="dxa"/>
            <w:shd w:val="clear" w:color="auto" w:fill="A1E3E3"/>
          </w:tcPr>
          <w:p w14:paraId="520736CF"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OSHA 10</w:t>
            </w:r>
            <w:r>
              <w:rPr>
                <w:rFonts w:ascii="Museo Sans 300" w:eastAsia="Museo Sans 300" w:hAnsi="Museo Sans 300" w:cs="Times New Roman"/>
              </w:rPr>
              <w:t>*</w:t>
            </w:r>
            <w:r w:rsidRPr="000F44F6">
              <w:rPr>
                <w:rFonts w:ascii="Museo Sans 300" w:eastAsia="Museo Sans 300" w:hAnsi="Museo Sans 300" w:cs="Times New Roman"/>
              </w:rPr>
              <w:t xml:space="preserve"> </w:t>
            </w:r>
            <w:r>
              <w:rPr>
                <w:rFonts w:ascii="Museo Sans 300" w:eastAsia="Museo Sans 300" w:hAnsi="Museo Sans 300" w:cs="Times New Roman"/>
              </w:rPr>
              <w:t>or OSHA 30*;</w:t>
            </w:r>
          </w:p>
          <w:p w14:paraId="79CE8008"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First Aid / CPR / AED</w:t>
            </w:r>
          </w:p>
        </w:tc>
        <w:tc>
          <w:tcPr>
            <w:tcW w:w="5035" w:type="dxa"/>
            <w:shd w:val="clear" w:color="auto" w:fill="A1E3E3"/>
          </w:tcPr>
          <w:p w14:paraId="0212B523"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J</w:t>
            </w:r>
            <w:r w:rsidRPr="000F44F6">
              <w:rPr>
                <w:rFonts w:ascii="Museo Sans 300" w:eastAsia="Museo Sans 300" w:hAnsi="Museo Sans 300" w:cs="Times New Roman"/>
              </w:rPr>
              <w:t>obsite safety</w:t>
            </w:r>
          </w:p>
          <w:p w14:paraId="22BBA781"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First aid, CPR, and AED delivery</w:t>
            </w:r>
          </w:p>
        </w:tc>
      </w:tr>
      <w:tr w:rsidR="00E76D11" w:rsidRPr="000F44F6" w14:paraId="52B7A119"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A1E3E3"/>
          </w:tcPr>
          <w:p w14:paraId="2225FB68" w14:textId="77777777" w:rsidR="00E76D11" w:rsidRPr="000F44F6" w:rsidRDefault="00E76D11" w:rsidP="00987381">
            <w:pPr>
              <w:rPr>
                <w:rFonts w:ascii="Museo Sans 300" w:eastAsia="Museo Sans 300" w:hAnsi="Museo Sans 300" w:cs="Times New Roman"/>
              </w:rPr>
            </w:pPr>
          </w:p>
        </w:tc>
        <w:tc>
          <w:tcPr>
            <w:tcW w:w="1790" w:type="dxa"/>
            <w:shd w:val="clear" w:color="auto" w:fill="A1E3E3"/>
          </w:tcPr>
          <w:p w14:paraId="262A9C39"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Science Basics</w:t>
            </w:r>
          </w:p>
        </w:tc>
        <w:tc>
          <w:tcPr>
            <w:tcW w:w="1871" w:type="dxa"/>
            <w:shd w:val="clear" w:color="auto" w:fill="A1E3E3"/>
          </w:tcPr>
          <w:p w14:paraId="4BB80F9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p w14:paraId="6F3A3E3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Prerequisite: Carpentry Basics </w:t>
            </w:r>
          </w:p>
        </w:tc>
        <w:tc>
          <w:tcPr>
            <w:tcW w:w="2462" w:type="dxa"/>
            <w:shd w:val="clear" w:color="auto" w:fill="A1E3E3"/>
          </w:tcPr>
          <w:p w14:paraId="28718638"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2-day classroom</w:t>
            </w:r>
          </w:p>
        </w:tc>
        <w:tc>
          <w:tcPr>
            <w:tcW w:w="2664" w:type="dxa"/>
            <w:shd w:val="clear" w:color="auto" w:fill="A1E3E3"/>
          </w:tcPr>
          <w:p w14:paraId="2636DBB3"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BPI Building Analyst - Technician*</w:t>
            </w:r>
          </w:p>
        </w:tc>
        <w:tc>
          <w:tcPr>
            <w:tcW w:w="3521" w:type="dxa"/>
            <w:shd w:val="clear" w:color="auto" w:fill="A1E3E3"/>
          </w:tcPr>
          <w:p w14:paraId="21973533"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BPI BSP Certificate* + one of the following training programs: </w:t>
            </w:r>
            <w:r w:rsidRPr="000F44F6">
              <w:rPr>
                <w:rFonts w:ascii="Museo Sans 300" w:eastAsia="Museo Sans 300" w:hAnsi="Museo Sans 300" w:cs="Times New Roman"/>
              </w:rPr>
              <w:t>SEON Certified Level 1 High Performance Builder; ReSOURCE Weatherization 101; Yestermorrow Building Science &amp; Net Zero Design Certificate</w:t>
            </w:r>
          </w:p>
        </w:tc>
        <w:tc>
          <w:tcPr>
            <w:tcW w:w="5035" w:type="dxa"/>
            <w:shd w:val="clear" w:color="auto" w:fill="A1E3E3"/>
          </w:tcPr>
          <w:p w14:paraId="40E0B0D5" w14:textId="77777777" w:rsidR="00E76D11" w:rsidRPr="000F44F6" w:rsidRDefault="00E76D11" w:rsidP="002D6F9C">
            <w:pPr>
              <w:numPr>
                <w:ilvl w:val="0"/>
                <w:numId w:val="35"/>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as-a-system</w:t>
            </w:r>
          </w:p>
          <w:p w14:paraId="06ECA3EA" w14:textId="77777777" w:rsidR="00E76D11" w:rsidRPr="000F44F6" w:rsidRDefault="00E76D11" w:rsidP="002D6F9C">
            <w:pPr>
              <w:numPr>
                <w:ilvl w:val="0"/>
                <w:numId w:val="35"/>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Movement of heat, air, and moisture in buildings</w:t>
            </w:r>
          </w:p>
          <w:p w14:paraId="3F58F4E4" w14:textId="77777777" w:rsidR="00E76D11" w:rsidRPr="000F44F6" w:rsidRDefault="00E76D11" w:rsidP="002D6F9C">
            <w:pPr>
              <w:numPr>
                <w:ilvl w:val="0"/>
                <w:numId w:val="35"/>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Common Vermont building failures and system solutions </w:t>
            </w:r>
          </w:p>
        </w:tc>
      </w:tr>
      <w:tr w:rsidR="00E76D11" w:rsidRPr="000F44F6" w14:paraId="5977227F"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A1E3E3"/>
          </w:tcPr>
          <w:p w14:paraId="69AC26DA" w14:textId="77777777" w:rsidR="00E76D11" w:rsidRPr="000F44F6" w:rsidRDefault="00E76D11" w:rsidP="00987381">
            <w:pPr>
              <w:rPr>
                <w:rFonts w:ascii="Museo Sans 300" w:eastAsia="Museo Sans 300" w:hAnsi="Museo Sans 300" w:cs="Times New Roman"/>
              </w:rPr>
            </w:pPr>
          </w:p>
        </w:tc>
        <w:tc>
          <w:tcPr>
            <w:tcW w:w="1790" w:type="dxa"/>
            <w:shd w:val="clear" w:color="auto" w:fill="A1E3E3"/>
          </w:tcPr>
          <w:p w14:paraId="0C5B732F"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_Ref80104440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 xml:space="preserve">Air Sealing &amp; Insulation Installation </w:t>
            </w:r>
            <w:r w:rsidRPr="000F44F6">
              <w:rPr>
                <w:rFonts w:ascii="Museo Sans 300" w:eastAsia="Museo Sans 300" w:hAnsi="Museo Sans 300" w:cs="Times New Roman"/>
              </w:rPr>
              <w:fldChar w:fldCharType="end"/>
            </w:r>
            <w:r>
              <w:rPr>
                <w:rFonts w:ascii="Museo Sans 300" w:eastAsia="Museo Sans 300" w:hAnsi="Museo Sans 300" w:cs="Times New Roman"/>
              </w:rPr>
              <w:t>101 &amp; 201</w:t>
            </w:r>
            <w:r w:rsidRPr="000F44F6">
              <w:rPr>
                <w:rFonts w:ascii="Museo Sans 300" w:eastAsia="Museo Sans 300" w:hAnsi="Museo Sans 300" w:cs="Times New Roman"/>
              </w:rPr>
              <w:t xml:space="preserve"> </w:t>
            </w:r>
          </w:p>
        </w:tc>
        <w:tc>
          <w:tcPr>
            <w:tcW w:w="1871" w:type="dxa"/>
            <w:shd w:val="clear" w:color="auto" w:fill="A1E3E3"/>
          </w:tcPr>
          <w:p w14:paraId="2B5E7A76"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Weatherization installers</w:t>
            </w:r>
          </w:p>
          <w:p w14:paraId="628CD708"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c>
          <w:tcPr>
            <w:tcW w:w="2462" w:type="dxa"/>
            <w:shd w:val="clear" w:color="auto" w:fill="A1E3E3"/>
          </w:tcPr>
          <w:p w14:paraId="502249C3"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4</w:t>
            </w:r>
            <w:r w:rsidRPr="000F44F6">
              <w:rPr>
                <w:rFonts w:ascii="Museo Sans 300" w:eastAsia="Museo Sans 300" w:hAnsi="Museo Sans 300" w:cs="Times New Roman"/>
              </w:rPr>
              <w:t>-days classroom &amp;</w:t>
            </w:r>
          </w:p>
          <w:p w14:paraId="4E74A158"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20</w:t>
            </w:r>
            <w:r w:rsidRPr="000F44F6">
              <w:rPr>
                <w:rFonts w:ascii="Museo Sans 300" w:eastAsia="Museo Sans 300" w:hAnsi="Museo Sans 300" w:cs="Times New Roman"/>
              </w:rPr>
              <w:t>00-hour on-the-job training</w:t>
            </w:r>
            <w:r>
              <w:rPr>
                <w:rFonts w:ascii="Museo Sans 300" w:eastAsia="Museo Sans 300" w:hAnsi="Museo Sans 300" w:cs="Times New Roman"/>
              </w:rPr>
              <w:t xml:space="preserve"> or competency equivalent </w:t>
            </w:r>
          </w:p>
        </w:tc>
        <w:tc>
          <w:tcPr>
            <w:tcW w:w="2664" w:type="dxa"/>
            <w:shd w:val="clear" w:color="auto" w:fill="A1E3E3"/>
          </w:tcPr>
          <w:p w14:paraId="6B5E8F33"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Lead RRP Certified Renovator</w:t>
            </w:r>
            <w:r>
              <w:rPr>
                <w:rFonts w:ascii="Museo Sans 300" w:eastAsia="Museo Sans 300" w:hAnsi="Museo Sans 300" w:cs="Times New Roman"/>
              </w:rPr>
              <w:t>*</w:t>
            </w:r>
            <w:r w:rsidRPr="000F44F6">
              <w:rPr>
                <w:rFonts w:ascii="Museo Sans 300" w:eastAsia="Museo Sans 300" w:hAnsi="Museo Sans 300" w:cs="Times New Roman"/>
              </w:rPr>
              <w:t xml:space="preserve"> </w:t>
            </w:r>
          </w:p>
          <w:p w14:paraId="25A87663"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BPI </w:t>
            </w:r>
            <w:r>
              <w:rPr>
                <w:rFonts w:ascii="Museo Sans 300" w:eastAsia="Museo Sans 300" w:hAnsi="Museo Sans 300" w:cs="Times New Roman"/>
              </w:rPr>
              <w:t>Air Leakage Control Installer*</w:t>
            </w:r>
          </w:p>
        </w:tc>
        <w:tc>
          <w:tcPr>
            <w:tcW w:w="3521" w:type="dxa"/>
            <w:shd w:val="clear" w:color="auto" w:fill="A1E3E3"/>
          </w:tcPr>
          <w:p w14:paraId="4AD28C4E"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Thermal Control Demonstration Passport;</w:t>
            </w:r>
            <w:r w:rsidRPr="000F44F6">
              <w:rPr>
                <w:rFonts w:ascii="Museo Sans 300" w:eastAsia="Museo Sans 300" w:hAnsi="Museo Sans 300" w:cs="Times New Roman"/>
              </w:rPr>
              <w:t xml:space="preserve"> ReSOURCE Weatherization 101</w:t>
            </w:r>
          </w:p>
        </w:tc>
        <w:tc>
          <w:tcPr>
            <w:tcW w:w="5035" w:type="dxa"/>
            <w:shd w:val="clear" w:color="auto" w:fill="A1E3E3"/>
          </w:tcPr>
          <w:p w14:paraId="0A5D6C19" w14:textId="77777777" w:rsidR="00E76D11" w:rsidRPr="000F44F6"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Materials selection &amp; installation</w:t>
            </w:r>
          </w:p>
          <w:p w14:paraId="3D08B3CE" w14:textId="77777777" w:rsidR="00E76D11" w:rsidRPr="000F44F6"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Materials</w:t>
            </w:r>
            <w:r w:rsidRPr="000F44F6">
              <w:rPr>
                <w:rFonts w:ascii="Museo Sans 300" w:eastAsia="Museo Sans 300" w:hAnsi="Museo Sans 300" w:cs="Times New Roman"/>
              </w:rPr>
              <w:t xml:space="preserve"> safety</w:t>
            </w:r>
          </w:p>
          <w:p w14:paraId="11E6AC92" w14:textId="77777777" w:rsidR="00E76D11" w:rsidRPr="000F44F6" w:rsidRDefault="00E76D11" w:rsidP="002D6F9C">
            <w:pPr>
              <w:numPr>
                <w:ilvl w:val="0"/>
                <w:numId w:val="35"/>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testing and forensics awareness</w:t>
            </w:r>
          </w:p>
        </w:tc>
      </w:tr>
      <w:tr w:rsidR="00E76D11" w:rsidRPr="000F44F6" w14:paraId="33B89ECD"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A1E3E3"/>
          </w:tcPr>
          <w:p w14:paraId="4A734A96" w14:textId="77777777" w:rsidR="00E76D11" w:rsidRPr="000F44F6" w:rsidRDefault="00E76D11" w:rsidP="00987381">
            <w:pPr>
              <w:rPr>
                <w:rFonts w:ascii="Museo Sans 300" w:eastAsia="Museo Sans 300" w:hAnsi="Museo Sans 300" w:cs="Times New Roman"/>
              </w:rPr>
            </w:pPr>
          </w:p>
        </w:tc>
        <w:tc>
          <w:tcPr>
            <w:tcW w:w="1790" w:type="dxa"/>
            <w:shd w:val="clear" w:color="auto" w:fill="A1E3E3"/>
          </w:tcPr>
          <w:p w14:paraId="44013E4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Customized Based on Apprentice Needs</w:t>
            </w:r>
          </w:p>
        </w:tc>
        <w:tc>
          <w:tcPr>
            <w:tcW w:w="1871" w:type="dxa"/>
            <w:shd w:val="clear" w:color="auto" w:fill="A1E3E3"/>
          </w:tcPr>
          <w:p w14:paraId="7EBEDED7"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p>
        </w:tc>
        <w:tc>
          <w:tcPr>
            <w:tcW w:w="2462" w:type="dxa"/>
            <w:shd w:val="clear" w:color="auto" w:fill="A1E3E3"/>
          </w:tcPr>
          <w:p w14:paraId="7B77CF05"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10.5-days classroom to meet minimum 144 hours training for Registered Apprenticeship Program (RAP)</w:t>
            </w:r>
          </w:p>
        </w:tc>
        <w:tc>
          <w:tcPr>
            <w:tcW w:w="2664" w:type="dxa"/>
            <w:shd w:val="clear" w:color="auto" w:fill="A1E3E3"/>
          </w:tcPr>
          <w:p w14:paraId="3E4DE8D4"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Pass US DOL Wx Installers and Technicians RAP exam</w:t>
            </w:r>
          </w:p>
        </w:tc>
        <w:tc>
          <w:tcPr>
            <w:tcW w:w="3521" w:type="dxa"/>
            <w:shd w:val="clear" w:color="auto" w:fill="A1E3E3"/>
          </w:tcPr>
          <w:p w14:paraId="4DE9EA27" w14:textId="77777777" w:rsidR="00E76D11"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Can include hours from Pre-Apprenticeship and other trainings selected from TBD menu of course offerings</w:t>
            </w:r>
          </w:p>
        </w:tc>
        <w:tc>
          <w:tcPr>
            <w:tcW w:w="5035" w:type="dxa"/>
            <w:shd w:val="clear" w:color="auto" w:fill="A1E3E3"/>
          </w:tcPr>
          <w:p w14:paraId="21C8AB8B" w14:textId="77777777" w:rsidR="00E76D11" w:rsidRDefault="00E76D11" w:rsidP="002D6F9C">
            <w:pPr>
              <w:numPr>
                <w:ilvl w:val="0"/>
                <w:numId w:val="35"/>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TBD based on needs of individual and WAP Crew</w:t>
            </w:r>
          </w:p>
          <w:p w14:paraId="2A69B104" w14:textId="77777777" w:rsidR="00E76D11" w:rsidRPr="000F44F6" w:rsidRDefault="00E76D11" w:rsidP="00987381">
            <w:pPr>
              <w:ind w:left="36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r>
      <w:tr w:rsidR="00E76D11" w:rsidRPr="000F44F6" w14:paraId="6E948A6D" w14:textId="77777777" w:rsidTr="00987381">
        <w:trPr>
          <w:cantSplit/>
          <w:trHeight w:val="1008"/>
        </w:trPr>
        <w:tc>
          <w:tcPr>
            <w:cnfStyle w:val="001000000000" w:firstRow="0" w:lastRow="0" w:firstColumn="1" w:lastColumn="0" w:oddVBand="0" w:evenVBand="0" w:oddHBand="0" w:evenHBand="0" w:firstRowFirstColumn="0" w:firstRowLastColumn="0" w:lastRowFirstColumn="0" w:lastRowLastColumn="0"/>
            <w:tcW w:w="917" w:type="dxa"/>
            <w:tcBorders>
              <w:left w:val="nil"/>
              <w:bottom w:val="nil"/>
            </w:tcBorders>
            <w:shd w:val="clear" w:color="auto" w:fill="FFFFFF" w:themeFill="background1"/>
            <w:textDirection w:val="btLr"/>
          </w:tcPr>
          <w:p w14:paraId="4CB0E8BA" w14:textId="77777777" w:rsidR="00E76D11" w:rsidRDefault="00E76D11" w:rsidP="00987381">
            <w:pPr>
              <w:ind w:left="113" w:right="113"/>
              <w:jc w:val="center"/>
              <w:rPr>
                <w:rFonts w:ascii="Museo Sans 300" w:eastAsia="Museo Sans 300" w:hAnsi="Museo Sans 300" w:cs="Times New Roman"/>
              </w:rPr>
            </w:pPr>
          </w:p>
        </w:tc>
        <w:tc>
          <w:tcPr>
            <w:tcW w:w="17343" w:type="dxa"/>
            <w:gridSpan w:val="6"/>
            <w:tcBorders>
              <w:left w:val="nil"/>
              <w:bottom w:val="nil"/>
              <w:right w:val="nil"/>
            </w:tcBorders>
            <w:shd w:val="clear" w:color="auto" w:fill="FFFFFF" w:themeFill="background1"/>
          </w:tcPr>
          <w:p w14:paraId="39DD01A3" w14:textId="77777777" w:rsidR="00E76D11" w:rsidRDefault="00E76D11" w:rsidP="00987381">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r>
      <w:tr w:rsidR="00E76D11" w:rsidRPr="000F44F6" w14:paraId="16D63A88"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val="restart"/>
            <w:tcBorders>
              <w:top w:val="nil"/>
            </w:tcBorders>
            <w:shd w:val="clear" w:color="auto" w:fill="9DDFC0"/>
            <w:textDirection w:val="btLr"/>
          </w:tcPr>
          <w:p w14:paraId="538F6AFD" w14:textId="77777777" w:rsidR="00E76D11" w:rsidRPr="000F44F6" w:rsidRDefault="00E76D11" w:rsidP="00987381">
            <w:pPr>
              <w:ind w:left="113" w:right="113"/>
              <w:jc w:val="center"/>
              <w:rPr>
                <w:rFonts w:ascii="Museo Sans 300" w:eastAsia="Museo Sans 300" w:hAnsi="Museo Sans 300" w:cs="Times New Roman"/>
              </w:rPr>
            </w:pPr>
            <w:r>
              <w:rPr>
                <w:rFonts w:ascii="Museo Sans 300" w:eastAsia="Museo Sans 300" w:hAnsi="Museo Sans 300" w:cs="Times New Roman"/>
              </w:rPr>
              <w:t xml:space="preserve">Crew Leader </w:t>
            </w:r>
          </w:p>
        </w:tc>
        <w:tc>
          <w:tcPr>
            <w:tcW w:w="17343" w:type="dxa"/>
            <w:gridSpan w:val="6"/>
            <w:tcBorders>
              <w:top w:val="nil"/>
            </w:tcBorders>
            <w:shd w:val="clear" w:color="auto" w:fill="9DDFC0"/>
          </w:tcPr>
          <w:p w14:paraId="40083B42" w14:textId="77777777" w:rsidR="00E76D11" w:rsidRPr="000F44F6" w:rsidRDefault="00E76D11" w:rsidP="00987381">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Pre-requisite or In-progress to earn: Senior Crew Member (Weatherization Installers &amp; Technicians Registered Apprenticeship)</w:t>
            </w:r>
          </w:p>
        </w:tc>
      </w:tr>
      <w:tr w:rsidR="00E76D11" w:rsidRPr="000F44F6" w14:paraId="7267CA5D"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9DDFC0"/>
            <w:textDirection w:val="btLr"/>
          </w:tcPr>
          <w:p w14:paraId="339027EF"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9DDFC0"/>
          </w:tcPr>
          <w:p w14:paraId="3C58BBF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Jobsite Leadership </w:t>
            </w:r>
          </w:p>
        </w:tc>
        <w:tc>
          <w:tcPr>
            <w:tcW w:w="1871" w:type="dxa"/>
            <w:shd w:val="clear" w:color="auto" w:fill="9DDFC0"/>
          </w:tcPr>
          <w:p w14:paraId="332FB8C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b/>
              </w:rPr>
              <w:t>All trades</w:t>
            </w:r>
            <w:r w:rsidRPr="000F44F6">
              <w:rPr>
                <w:rFonts w:ascii="Museo Sans 300" w:eastAsia="Museo Sans 300" w:hAnsi="Museo Sans 300" w:cs="Times New Roman"/>
              </w:rPr>
              <w:t xml:space="preserve"> </w:t>
            </w:r>
          </w:p>
          <w:p w14:paraId="48D0F0D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p>
        </w:tc>
        <w:tc>
          <w:tcPr>
            <w:tcW w:w="2462" w:type="dxa"/>
            <w:shd w:val="clear" w:color="auto" w:fill="9DDFC0"/>
          </w:tcPr>
          <w:p w14:paraId="12B4C260"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7</w:t>
            </w:r>
            <w:r w:rsidRPr="000F44F6">
              <w:rPr>
                <w:rFonts w:ascii="Museo Sans 300" w:eastAsia="Museo Sans 300" w:hAnsi="Museo Sans 300" w:cs="Times New Roman"/>
              </w:rPr>
              <w:t>-day classroom</w:t>
            </w:r>
            <w:r>
              <w:rPr>
                <w:rFonts w:ascii="Museo Sans 300" w:eastAsia="Museo Sans 300" w:hAnsi="Museo Sans 300" w:cs="Times New Roman"/>
              </w:rPr>
              <w:t xml:space="preserve"> + four 1-hr coaching sessions</w:t>
            </w:r>
          </w:p>
        </w:tc>
        <w:tc>
          <w:tcPr>
            <w:tcW w:w="2664" w:type="dxa"/>
            <w:shd w:val="clear" w:color="auto" w:fill="9DDFC0"/>
          </w:tcPr>
          <w:p w14:paraId="3B9194EC"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OSHA 30*</w:t>
            </w:r>
          </w:p>
          <w:p w14:paraId="5B0AF67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BPI Crew Leader*</w:t>
            </w:r>
          </w:p>
        </w:tc>
        <w:tc>
          <w:tcPr>
            <w:tcW w:w="3521" w:type="dxa"/>
            <w:shd w:val="clear" w:color="auto" w:fill="9DDFC0"/>
          </w:tcPr>
          <w:p w14:paraId="4E9E90DE"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Jobsite Leadership Passport plus one of the following:</w:t>
            </w:r>
          </w:p>
          <w:p w14:paraId="342879BA" w14:textId="77777777" w:rsidR="00E76D11" w:rsidRDefault="00E76D11" w:rsidP="002D6F9C">
            <w:pPr>
              <w:numPr>
                <w:ilvl w:val="0"/>
                <w:numId w:val="36"/>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 &gt;1 yr experience in leadership role</w:t>
            </w:r>
          </w:p>
          <w:p w14:paraId="0FD2AFB0" w14:textId="77777777" w:rsidR="00E76D11" w:rsidRDefault="00E76D11" w:rsidP="002D6F9C">
            <w:pPr>
              <w:numPr>
                <w:ilvl w:val="0"/>
                <w:numId w:val="36"/>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HELM Lead Carpenter Training </w:t>
            </w:r>
          </w:p>
          <w:p w14:paraId="20AAA19F" w14:textId="77777777" w:rsidR="00E76D11" w:rsidRDefault="00E76D11" w:rsidP="002D6F9C">
            <w:pPr>
              <w:numPr>
                <w:ilvl w:val="0"/>
                <w:numId w:val="36"/>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SEON Crew Leadership Development</w:t>
            </w:r>
          </w:p>
          <w:p w14:paraId="4D070A75" w14:textId="77777777" w:rsidR="00E76D11" w:rsidRPr="000F44F6" w:rsidRDefault="00E76D11" w:rsidP="002D6F9C">
            <w:pPr>
              <w:numPr>
                <w:ilvl w:val="0"/>
                <w:numId w:val="36"/>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BPI Building Analyst – Professional*</w:t>
            </w:r>
          </w:p>
        </w:tc>
        <w:tc>
          <w:tcPr>
            <w:tcW w:w="5035" w:type="dxa"/>
            <w:shd w:val="clear" w:color="auto" w:fill="9DDFC0"/>
          </w:tcPr>
          <w:p w14:paraId="2228FF1A" w14:textId="77777777" w:rsidR="00E76D11" w:rsidRDefault="00E76D11" w:rsidP="002D6F9C">
            <w:pPr>
              <w:numPr>
                <w:ilvl w:val="0"/>
                <w:numId w:val="36"/>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Leading teams</w:t>
            </w:r>
          </w:p>
          <w:p w14:paraId="19CF3EB2"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Mentoring team members </w:t>
            </w:r>
          </w:p>
          <w:p w14:paraId="3EA4F99F"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Managing jobsite inclusion, anti-discrimination, and anti-harassment </w:t>
            </w:r>
            <w:r w:rsidRPr="000F44F6">
              <w:rPr>
                <w:rFonts w:ascii="Museo Sans 300" w:eastAsia="Museo Sans 300" w:hAnsi="Museo Sans 300" w:cs="Times New Roman"/>
              </w:rPr>
              <w:t xml:space="preserve"> </w:t>
            </w:r>
          </w:p>
          <w:p w14:paraId="5A092320"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Managing jobsite safety</w:t>
            </w:r>
          </w:p>
          <w:p w14:paraId="2B955EB7"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Implementing work orders</w:t>
            </w:r>
          </w:p>
          <w:p w14:paraId="1C5F4F06"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Materials warehousing &amp; tracking</w:t>
            </w:r>
          </w:p>
          <w:p w14:paraId="0F676A08"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Equipment tracking &amp; maintenance</w:t>
            </w:r>
          </w:p>
          <w:p w14:paraId="0D5B6803"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Maintaining quality control</w:t>
            </w:r>
          </w:p>
          <w:p w14:paraId="06B1E9ED"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Resident engagement</w:t>
            </w:r>
          </w:p>
        </w:tc>
      </w:tr>
      <w:tr w:rsidR="00E76D11" w:rsidRPr="000F44F6" w14:paraId="4426CFD1"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9DDFC0"/>
            <w:textDirection w:val="btLr"/>
          </w:tcPr>
          <w:p w14:paraId="12CB4481"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9DDFC0"/>
          </w:tcPr>
          <w:p w14:paraId="1B0FBFF0"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Codes for Weatherization</w:t>
            </w:r>
            <w:r>
              <w:rPr>
                <w:rFonts w:ascii="Museo Sans 300" w:eastAsia="Museo Sans 300" w:hAnsi="Museo Sans 300" w:cs="Times New Roman"/>
              </w:rPr>
              <w:t xml:space="preserve"> 101</w:t>
            </w:r>
          </w:p>
        </w:tc>
        <w:tc>
          <w:tcPr>
            <w:tcW w:w="1871" w:type="dxa"/>
            <w:shd w:val="clear" w:color="auto" w:fill="9DDFC0"/>
          </w:tcPr>
          <w:p w14:paraId="4643211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b/>
              </w:rPr>
              <w:t>All trades</w:t>
            </w:r>
            <w:r w:rsidRPr="000F44F6">
              <w:rPr>
                <w:rFonts w:ascii="Museo Sans 300" w:eastAsia="Museo Sans 300" w:hAnsi="Museo Sans 300" w:cs="Times New Roman"/>
              </w:rPr>
              <w:t xml:space="preserve"> </w:t>
            </w:r>
          </w:p>
          <w:p w14:paraId="185882F0"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p>
        </w:tc>
        <w:tc>
          <w:tcPr>
            <w:tcW w:w="2462" w:type="dxa"/>
            <w:shd w:val="clear" w:color="auto" w:fill="9DDFC0"/>
          </w:tcPr>
          <w:p w14:paraId="16A3EB09"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1-day classroom</w:t>
            </w:r>
          </w:p>
        </w:tc>
        <w:tc>
          <w:tcPr>
            <w:tcW w:w="2664" w:type="dxa"/>
            <w:shd w:val="clear" w:color="auto" w:fill="9DDFC0"/>
          </w:tcPr>
          <w:p w14:paraId="297C7470"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VT Building Codes for Weatherization CoP</w:t>
            </w:r>
          </w:p>
        </w:tc>
        <w:tc>
          <w:tcPr>
            <w:tcW w:w="3521" w:type="dxa"/>
            <w:shd w:val="clear" w:color="auto" w:fill="9DDFC0"/>
          </w:tcPr>
          <w:p w14:paraId="268BC10F"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5035" w:type="dxa"/>
            <w:shd w:val="clear" w:color="auto" w:fill="9DDFC0"/>
          </w:tcPr>
          <w:p w14:paraId="5A7A2428"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Energy and building codes for retrofit</w:t>
            </w:r>
          </w:p>
          <w:p w14:paraId="1AC9E5DB"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RBES, ASHRAE 55 and 62.2</w:t>
            </w:r>
          </w:p>
          <w:p w14:paraId="4E83B56F"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Permitting &amp; REScheck</w:t>
            </w:r>
          </w:p>
          <w:p w14:paraId="2DD449FA"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Historic preservation </w:t>
            </w:r>
          </w:p>
        </w:tc>
      </w:tr>
      <w:tr w:rsidR="00E76D11" w:rsidRPr="000F44F6" w14:paraId="6716198B"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9DDFC0"/>
            <w:textDirection w:val="btLr"/>
          </w:tcPr>
          <w:p w14:paraId="1FFF5028"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9DDFC0"/>
          </w:tcPr>
          <w:p w14:paraId="20B2D019"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Basic </w:t>
            </w:r>
            <w:r w:rsidRPr="000F44F6">
              <w:rPr>
                <w:rFonts w:ascii="Museo Sans 300" w:eastAsia="Museo Sans 300" w:hAnsi="Museo Sans 300" w:cs="Times New Roman"/>
              </w:rPr>
              <w:t>Building Diagnostics</w:t>
            </w:r>
          </w:p>
        </w:tc>
        <w:tc>
          <w:tcPr>
            <w:tcW w:w="1871" w:type="dxa"/>
            <w:shd w:val="clear" w:color="auto" w:fill="9DDFC0"/>
          </w:tcPr>
          <w:p w14:paraId="06E6001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p w14:paraId="409E1DE4"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Prerequisite: Building Science Basics &amp; Building Codes for Weatherization </w:t>
            </w:r>
          </w:p>
        </w:tc>
        <w:tc>
          <w:tcPr>
            <w:tcW w:w="2462" w:type="dxa"/>
            <w:shd w:val="clear" w:color="auto" w:fill="9DDFC0"/>
          </w:tcPr>
          <w:p w14:paraId="0CED7BC3"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2-day classroom </w:t>
            </w:r>
            <w:r w:rsidRPr="000F44F6">
              <w:rPr>
                <w:rFonts w:ascii="Museo Sans 300" w:eastAsia="Museo Sans 300" w:hAnsi="Museo Sans 300" w:cs="Times New Roman"/>
              </w:rPr>
              <w:t xml:space="preserve"> </w:t>
            </w:r>
          </w:p>
        </w:tc>
        <w:tc>
          <w:tcPr>
            <w:tcW w:w="2664" w:type="dxa"/>
            <w:shd w:val="clear" w:color="auto" w:fill="9DDFC0"/>
          </w:tcPr>
          <w:p w14:paraId="0DB1A9B5"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BPI Building Analyst Professional*</w:t>
            </w:r>
          </w:p>
        </w:tc>
        <w:tc>
          <w:tcPr>
            <w:tcW w:w="3521" w:type="dxa"/>
            <w:shd w:val="clear" w:color="auto" w:fill="9DDFC0"/>
          </w:tcPr>
          <w:p w14:paraId="73C82B44"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c>
          <w:tcPr>
            <w:tcW w:w="5035" w:type="dxa"/>
            <w:shd w:val="clear" w:color="auto" w:fill="9DDFC0"/>
          </w:tcPr>
          <w:p w14:paraId="6130B77A"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House-as-a-system</w:t>
            </w:r>
          </w:p>
          <w:p w14:paraId="24FBB331" w14:textId="77777777" w:rsidR="00E76D11" w:rsidRPr="009F5C13"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CAZ testing, building diagnostics</w:t>
            </w:r>
          </w:p>
        </w:tc>
      </w:tr>
      <w:tr w:rsidR="00E76D11" w:rsidRPr="000F44F6" w14:paraId="0254E376"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9DDFC0"/>
            <w:textDirection w:val="btLr"/>
          </w:tcPr>
          <w:p w14:paraId="55DED2EB"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9DDFC0"/>
          </w:tcPr>
          <w:p w14:paraId="604E7103"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Residential Construction 101</w:t>
            </w:r>
            <w:r w:rsidRPr="000F44F6">
              <w:rPr>
                <w:rFonts w:ascii="Museo Sans 300" w:eastAsia="Museo Sans 300" w:hAnsi="Museo Sans 300" w:cs="Times New Roman"/>
              </w:rPr>
              <w:t xml:space="preserve"> </w:t>
            </w:r>
          </w:p>
        </w:tc>
        <w:tc>
          <w:tcPr>
            <w:tcW w:w="1871" w:type="dxa"/>
            <w:shd w:val="clear" w:color="auto" w:fill="9DDFC0"/>
          </w:tcPr>
          <w:p w14:paraId="3C5272A8"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b/>
                <w:bCs/>
              </w:rPr>
              <w:t>Crew leaders</w:t>
            </w:r>
            <w:r>
              <w:rPr>
                <w:rFonts w:ascii="Museo Sans 300" w:eastAsia="Museo Sans 300" w:hAnsi="Museo Sans 300" w:cs="Times New Roman"/>
                <w:b/>
                <w:bCs/>
              </w:rPr>
              <w:t xml:space="preserve"> </w:t>
            </w:r>
          </w:p>
          <w:p w14:paraId="42056675"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Prerequisite: Carpentry Basics </w:t>
            </w:r>
          </w:p>
        </w:tc>
        <w:tc>
          <w:tcPr>
            <w:tcW w:w="2462" w:type="dxa"/>
            <w:shd w:val="clear" w:color="auto" w:fill="9DDFC0"/>
          </w:tcPr>
          <w:p w14:paraId="64385EA8"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5</w:t>
            </w:r>
            <w:r w:rsidRPr="000F44F6">
              <w:rPr>
                <w:rFonts w:ascii="Museo Sans 300" w:eastAsia="Museo Sans 300" w:hAnsi="Museo Sans 300" w:cs="Times New Roman"/>
              </w:rPr>
              <w:t>-</w:t>
            </w:r>
            <w:r>
              <w:rPr>
                <w:rFonts w:ascii="Museo Sans 300" w:eastAsia="Museo Sans 300" w:hAnsi="Museo Sans 300" w:cs="Times New Roman"/>
              </w:rPr>
              <w:t>day</w:t>
            </w:r>
            <w:r w:rsidRPr="000F44F6">
              <w:rPr>
                <w:rFonts w:ascii="Museo Sans 300" w:eastAsia="Museo Sans 300" w:hAnsi="Museo Sans 300" w:cs="Times New Roman"/>
              </w:rPr>
              <w:t xml:space="preserve"> classroom</w:t>
            </w:r>
          </w:p>
        </w:tc>
        <w:tc>
          <w:tcPr>
            <w:tcW w:w="2664" w:type="dxa"/>
            <w:shd w:val="clear" w:color="auto" w:fill="9DDFC0"/>
          </w:tcPr>
          <w:p w14:paraId="61945029"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VT Residential Construction 101 CoP</w:t>
            </w:r>
          </w:p>
        </w:tc>
        <w:tc>
          <w:tcPr>
            <w:tcW w:w="3521" w:type="dxa"/>
            <w:shd w:val="clear" w:color="auto" w:fill="9DDFC0"/>
          </w:tcPr>
          <w:p w14:paraId="11D41BC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&gt;3 years experience code-compliant home construction </w:t>
            </w:r>
          </w:p>
        </w:tc>
        <w:tc>
          <w:tcPr>
            <w:tcW w:w="5035" w:type="dxa"/>
            <w:shd w:val="clear" w:color="auto" w:fill="9DDFC0"/>
          </w:tcPr>
          <w:p w14:paraId="113A3D78"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Residential construction from roof to foundation</w:t>
            </w:r>
            <w:r>
              <w:rPr>
                <w:rFonts w:ascii="Museo Sans 300" w:eastAsia="Museo Sans 300" w:hAnsi="Museo Sans 300" w:cs="Times New Roman"/>
              </w:rPr>
              <w:t xml:space="preserve"> including electrical and plumbing</w:t>
            </w:r>
            <w:r w:rsidRPr="000F44F6">
              <w:rPr>
                <w:rFonts w:ascii="Museo Sans 300" w:eastAsia="Museo Sans 300" w:hAnsi="Museo Sans 300" w:cs="Times New Roman"/>
              </w:rPr>
              <w:t xml:space="preserve"> </w:t>
            </w:r>
          </w:p>
        </w:tc>
      </w:tr>
      <w:tr w:rsidR="00E76D11" w:rsidRPr="000F44F6" w14:paraId="3BC8A270"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9DDFC0"/>
            <w:textDirection w:val="btLr"/>
          </w:tcPr>
          <w:p w14:paraId="0DA6E88F"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9DDFC0"/>
          </w:tcPr>
          <w:p w14:paraId="57345C64"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Managing Water in Buildings</w:t>
            </w:r>
          </w:p>
        </w:tc>
        <w:tc>
          <w:tcPr>
            <w:tcW w:w="1871" w:type="dxa"/>
            <w:shd w:val="clear" w:color="auto" w:fill="9DDFC0"/>
          </w:tcPr>
          <w:p w14:paraId="0EC939C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b/>
                <w:bCs/>
              </w:rPr>
              <w:t>All trades</w:t>
            </w:r>
          </w:p>
          <w:p w14:paraId="58BA4BC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Prerequisite: </w:t>
            </w: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_Ref80104440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 xml:space="preserve">Air Sealing &amp; Insulation Installation </w:t>
            </w:r>
            <w:r w:rsidRPr="000F44F6">
              <w:rPr>
                <w:rFonts w:ascii="Museo Sans 300" w:eastAsia="Museo Sans 300" w:hAnsi="Museo Sans 300" w:cs="Times New Roman"/>
              </w:rPr>
              <w:fldChar w:fldCharType="end"/>
            </w:r>
          </w:p>
        </w:tc>
        <w:tc>
          <w:tcPr>
            <w:tcW w:w="2462" w:type="dxa"/>
            <w:shd w:val="clear" w:color="auto" w:fill="9DDFC0"/>
          </w:tcPr>
          <w:p w14:paraId="7DF9EBE1"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2-day classroom</w:t>
            </w:r>
          </w:p>
        </w:tc>
        <w:tc>
          <w:tcPr>
            <w:tcW w:w="2664" w:type="dxa"/>
            <w:shd w:val="clear" w:color="auto" w:fill="9DDFC0"/>
          </w:tcPr>
          <w:p w14:paraId="77DB07B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VT Managing Water in Buildings CoP</w:t>
            </w:r>
          </w:p>
        </w:tc>
        <w:tc>
          <w:tcPr>
            <w:tcW w:w="3521" w:type="dxa"/>
            <w:shd w:val="clear" w:color="auto" w:fill="9DDFC0"/>
          </w:tcPr>
          <w:p w14:paraId="28C4677A"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SEON Water, Air, and Thermal Continuous Control Layers</w:t>
            </w:r>
          </w:p>
        </w:tc>
        <w:tc>
          <w:tcPr>
            <w:tcW w:w="5035" w:type="dxa"/>
            <w:shd w:val="clear" w:color="auto" w:fill="9DDFC0"/>
          </w:tcPr>
          <w:p w14:paraId="11C2855F"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Water flow around, in, and through buildings</w:t>
            </w:r>
          </w:p>
          <w:p w14:paraId="6E833D04"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Hygrothermal analysis and intro to modeling</w:t>
            </w:r>
          </w:p>
        </w:tc>
      </w:tr>
      <w:tr w:rsidR="00E76D11" w:rsidRPr="000F44F6" w14:paraId="70BDBCF2"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val="restart"/>
            <w:shd w:val="clear" w:color="auto" w:fill="A3DDA7"/>
            <w:textDirection w:val="btLr"/>
          </w:tcPr>
          <w:p w14:paraId="1B0C7064" w14:textId="77777777" w:rsidR="00E76D11" w:rsidRPr="000F44F6" w:rsidRDefault="00E76D11" w:rsidP="00987381">
            <w:pPr>
              <w:ind w:left="113" w:right="113"/>
              <w:jc w:val="center"/>
              <w:rPr>
                <w:rFonts w:ascii="Museo Sans 300" w:eastAsia="Museo Sans 300" w:hAnsi="Museo Sans 300" w:cs="Times New Roman"/>
              </w:rPr>
            </w:pPr>
            <w:r>
              <w:rPr>
                <w:rFonts w:ascii="Museo Sans 300" w:eastAsia="Museo Sans 300" w:hAnsi="Museo Sans 300" w:cs="Times New Roman"/>
              </w:rPr>
              <w:t>Energy Auditor Registered Apprenticeship</w:t>
            </w:r>
          </w:p>
        </w:tc>
        <w:tc>
          <w:tcPr>
            <w:tcW w:w="1790" w:type="dxa"/>
            <w:shd w:val="clear" w:color="auto" w:fill="A3DDA7"/>
          </w:tcPr>
          <w:p w14:paraId="47406DAA"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Inclusion &amp; Anti-harassment Basics</w:t>
            </w:r>
          </w:p>
        </w:tc>
        <w:tc>
          <w:tcPr>
            <w:tcW w:w="1871" w:type="dxa"/>
            <w:shd w:val="clear" w:color="auto" w:fill="A3DDA7"/>
          </w:tcPr>
          <w:p w14:paraId="0DBBFB9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b/>
              </w:rPr>
              <w:t>All trades</w:t>
            </w:r>
          </w:p>
        </w:tc>
        <w:tc>
          <w:tcPr>
            <w:tcW w:w="2462" w:type="dxa"/>
            <w:shd w:val="clear" w:color="auto" w:fill="A3DDA7"/>
          </w:tcPr>
          <w:p w14:paraId="7FAF6163"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½</w:t>
            </w:r>
            <w:r w:rsidRPr="000F44F6">
              <w:rPr>
                <w:rFonts w:ascii="Museo Sans 300" w:eastAsia="Museo Sans 300" w:hAnsi="Museo Sans 300" w:cs="Times New Roman"/>
              </w:rPr>
              <w:t>-day classroom</w:t>
            </w:r>
          </w:p>
        </w:tc>
        <w:tc>
          <w:tcPr>
            <w:tcW w:w="2664" w:type="dxa"/>
            <w:shd w:val="clear" w:color="auto" w:fill="A3DDA7"/>
          </w:tcPr>
          <w:p w14:paraId="06380024"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VT Weatherization Inclusion &amp; Anti-harassment CoP</w:t>
            </w:r>
          </w:p>
        </w:tc>
        <w:tc>
          <w:tcPr>
            <w:tcW w:w="3521" w:type="dxa"/>
            <w:shd w:val="clear" w:color="auto" w:fill="A3DDA7"/>
          </w:tcPr>
          <w:p w14:paraId="2D6A0B38" w14:textId="77777777" w:rsidR="00E76D11" w:rsidRPr="000A08E8" w:rsidRDefault="00E76D11" w:rsidP="00987381">
            <w:pPr>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Inclusion &amp; Anti-harassment Passport </w:t>
            </w:r>
          </w:p>
          <w:p w14:paraId="583D2847"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5035" w:type="dxa"/>
            <w:shd w:val="clear" w:color="auto" w:fill="A3DDA7"/>
          </w:tcPr>
          <w:p w14:paraId="3D3F09D4" w14:textId="77777777" w:rsidR="00E76D11"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Anti-harassment &amp; anti-discrimination laws and jobsite expectations</w:t>
            </w:r>
          </w:p>
          <w:p w14:paraId="3668E248"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Diversity, equity, &amp; inclusion </w:t>
            </w:r>
          </w:p>
        </w:tc>
      </w:tr>
      <w:tr w:rsidR="00E76D11" w:rsidRPr="000F44F6" w14:paraId="16B69FD6"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A3DDA7"/>
            <w:textDirection w:val="btLr"/>
          </w:tcPr>
          <w:p w14:paraId="3A06731F" w14:textId="77777777" w:rsidR="00E76D11" w:rsidRDefault="00E76D11" w:rsidP="00987381">
            <w:pPr>
              <w:ind w:left="113" w:right="113"/>
              <w:jc w:val="center"/>
              <w:rPr>
                <w:rFonts w:ascii="Museo Sans 300" w:eastAsia="Museo Sans 300" w:hAnsi="Museo Sans 300" w:cs="Times New Roman"/>
              </w:rPr>
            </w:pPr>
          </w:p>
        </w:tc>
        <w:tc>
          <w:tcPr>
            <w:tcW w:w="1790" w:type="dxa"/>
            <w:shd w:val="clear" w:color="auto" w:fill="A3DDA7"/>
          </w:tcPr>
          <w:p w14:paraId="247B329F"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_Ref80103781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Pr>
                <w:rFonts w:ascii="Museo Sans 300" w:eastAsia="Museo Sans 300" w:hAnsi="Museo Sans 300" w:cs="Times New Roman"/>
              </w:rPr>
              <w:t>Jobsite Safety</w:t>
            </w:r>
            <w:r w:rsidRPr="000F44F6">
              <w:rPr>
                <w:rFonts w:ascii="Museo Sans 300" w:eastAsia="Museo Sans 300" w:hAnsi="Museo Sans 300" w:cs="Times New Roman"/>
              </w:rPr>
              <w:t xml:space="preserve"> </w:t>
            </w:r>
            <w:r w:rsidRPr="000F44F6">
              <w:rPr>
                <w:rFonts w:ascii="Museo Sans 300" w:eastAsia="Museo Sans 300" w:hAnsi="Museo Sans 300" w:cs="Times New Roman"/>
              </w:rPr>
              <w:fldChar w:fldCharType="end"/>
            </w:r>
          </w:p>
        </w:tc>
        <w:tc>
          <w:tcPr>
            <w:tcW w:w="1871" w:type="dxa"/>
            <w:shd w:val="clear" w:color="auto" w:fill="A3DDA7"/>
          </w:tcPr>
          <w:p w14:paraId="2551C6BE"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tc>
        <w:tc>
          <w:tcPr>
            <w:tcW w:w="2462" w:type="dxa"/>
            <w:shd w:val="clear" w:color="auto" w:fill="A3DDA7"/>
          </w:tcPr>
          <w:p w14:paraId="4D423DB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2</w:t>
            </w:r>
            <w:r w:rsidRPr="000F44F6">
              <w:rPr>
                <w:rFonts w:ascii="Museo Sans 300" w:eastAsia="Museo Sans 300" w:hAnsi="Museo Sans 300" w:cs="Times New Roman"/>
              </w:rPr>
              <w:t>-day classroom</w:t>
            </w:r>
            <w:r>
              <w:rPr>
                <w:rFonts w:ascii="Museo Sans 300" w:eastAsia="Museo Sans 300" w:hAnsi="Museo Sans 300" w:cs="Times New Roman"/>
              </w:rPr>
              <w:t xml:space="preserve"> </w:t>
            </w:r>
          </w:p>
        </w:tc>
        <w:tc>
          <w:tcPr>
            <w:tcW w:w="2664" w:type="dxa"/>
            <w:shd w:val="clear" w:color="auto" w:fill="A3DDA7"/>
          </w:tcPr>
          <w:p w14:paraId="01467565"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OSHA 10</w:t>
            </w:r>
            <w:r>
              <w:rPr>
                <w:rFonts w:ascii="Museo Sans 300" w:eastAsia="Museo Sans 300" w:hAnsi="Museo Sans 300" w:cs="Times New Roman"/>
              </w:rPr>
              <w:t>*</w:t>
            </w:r>
          </w:p>
          <w:p w14:paraId="071243FD"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lastRenderedPageBreak/>
              <w:t xml:space="preserve">Red Cross </w:t>
            </w:r>
            <w:r w:rsidRPr="000F44F6">
              <w:rPr>
                <w:rFonts w:ascii="Museo Sans 300" w:eastAsia="Museo Sans 300" w:hAnsi="Museo Sans 300" w:cs="Times New Roman"/>
              </w:rPr>
              <w:t>First Aid / CPR / AED</w:t>
            </w:r>
            <w:r>
              <w:rPr>
                <w:rFonts w:ascii="Museo Sans 300" w:eastAsia="Museo Sans 300" w:hAnsi="Museo Sans 300" w:cs="Times New Roman"/>
              </w:rPr>
              <w:t>*</w:t>
            </w:r>
          </w:p>
        </w:tc>
        <w:tc>
          <w:tcPr>
            <w:tcW w:w="3521" w:type="dxa"/>
            <w:shd w:val="clear" w:color="auto" w:fill="A3DDA7"/>
          </w:tcPr>
          <w:p w14:paraId="62C6FF66"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lastRenderedPageBreak/>
              <w:t>OSHA 10</w:t>
            </w:r>
            <w:r>
              <w:rPr>
                <w:rFonts w:ascii="Museo Sans 300" w:eastAsia="Museo Sans 300" w:hAnsi="Museo Sans 300" w:cs="Times New Roman"/>
              </w:rPr>
              <w:t>*</w:t>
            </w:r>
            <w:r w:rsidRPr="000F44F6">
              <w:rPr>
                <w:rFonts w:ascii="Museo Sans 300" w:eastAsia="Museo Sans 300" w:hAnsi="Museo Sans 300" w:cs="Times New Roman"/>
              </w:rPr>
              <w:t xml:space="preserve"> </w:t>
            </w:r>
            <w:r>
              <w:rPr>
                <w:rFonts w:ascii="Museo Sans 300" w:eastAsia="Museo Sans 300" w:hAnsi="Museo Sans 300" w:cs="Times New Roman"/>
              </w:rPr>
              <w:t>or OSHA 30*</w:t>
            </w:r>
          </w:p>
          <w:p w14:paraId="0740E422"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lastRenderedPageBreak/>
              <w:t>First Aid / CPR / AED</w:t>
            </w:r>
          </w:p>
        </w:tc>
        <w:tc>
          <w:tcPr>
            <w:tcW w:w="5035" w:type="dxa"/>
            <w:shd w:val="clear" w:color="auto" w:fill="A3DDA7"/>
          </w:tcPr>
          <w:p w14:paraId="5F7C8FB7"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lastRenderedPageBreak/>
              <w:t>J</w:t>
            </w:r>
            <w:r w:rsidRPr="000F44F6">
              <w:rPr>
                <w:rFonts w:ascii="Museo Sans 300" w:eastAsia="Museo Sans 300" w:hAnsi="Museo Sans 300" w:cs="Times New Roman"/>
              </w:rPr>
              <w:t>obsite safety</w:t>
            </w:r>
          </w:p>
          <w:p w14:paraId="48A2557E"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First aid, CPR, and AED delivery</w:t>
            </w:r>
          </w:p>
        </w:tc>
      </w:tr>
      <w:tr w:rsidR="00E76D11" w:rsidRPr="000F44F6" w14:paraId="0E7DF711"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A3DDA7"/>
            <w:textDirection w:val="btLr"/>
          </w:tcPr>
          <w:p w14:paraId="771E9F25" w14:textId="77777777" w:rsidR="00E76D11" w:rsidRDefault="00E76D11" w:rsidP="00987381">
            <w:pPr>
              <w:ind w:left="113" w:right="113"/>
              <w:jc w:val="center"/>
              <w:rPr>
                <w:rFonts w:ascii="Museo Sans 300" w:eastAsia="Museo Sans 300" w:hAnsi="Museo Sans 300" w:cs="Times New Roman"/>
              </w:rPr>
            </w:pPr>
          </w:p>
        </w:tc>
        <w:tc>
          <w:tcPr>
            <w:tcW w:w="1790" w:type="dxa"/>
            <w:shd w:val="clear" w:color="auto" w:fill="A3DDA7"/>
          </w:tcPr>
          <w:p w14:paraId="6CCC3671"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Codes for Weatherization</w:t>
            </w:r>
            <w:r>
              <w:rPr>
                <w:rFonts w:ascii="Museo Sans 300" w:eastAsia="Museo Sans 300" w:hAnsi="Museo Sans 300" w:cs="Times New Roman"/>
              </w:rPr>
              <w:t xml:space="preserve"> 101 &amp; 201 </w:t>
            </w:r>
          </w:p>
        </w:tc>
        <w:tc>
          <w:tcPr>
            <w:tcW w:w="1871" w:type="dxa"/>
            <w:shd w:val="clear" w:color="auto" w:fill="A3DDA7"/>
          </w:tcPr>
          <w:p w14:paraId="71516B6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b/>
              </w:rPr>
              <w:t>All trades</w:t>
            </w:r>
            <w:r w:rsidRPr="000F44F6">
              <w:rPr>
                <w:rFonts w:ascii="Museo Sans 300" w:eastAsia="Museo Sans 300" w:hAnsi="Museo Sans 300" w:cs="Times New Roman"/>
              </w:rPr>
              <w:t xml:space="preserve"> </w:t>
            </w:r>
          </w:p>
          <w:p w14:paraId="5B9182D0"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rPr>
            </w:pPr>
          </w:p>
        </w:tc>
        <w:tc>
          <w:tcPr>
            <w:tcW w:w="2462" w:type="dxa"/>
            <w:shd w:val="clear" w:color="auto" w:fill="A3DDA7"/>
          </w:tcPr>
          <w:p w14:paraId="78545B4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3</w:t>
            </w:r>
            <w:r w:rsidRPr="000F44F6">
              <w:rPr>
                <w:rFonts w:ascii="Museo Sans 300" w:eastAsia="Museo Sans 300" w:hAnsi="Museo Sans 300" w:cs="Times New Roman"/>
              </w:rPr>
              <w:t>-day classroom</w:t>
            </w:r>
          </w:p>
        </w:tc>
        <w:tc>
          <w:tcPr>
            <w:tcW w:w="2664" w:type="dxa"/>
            <w:shd w:val="clear" w:color="auto" w:fill="A3DDA7"/>
          </w:tcPr>
          <w:p w14:paraId="573E73FB"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VT Building Codes for Weatherization CoP</w:t>
            </w:r>
          </w:p>
        </w:tc>
        <w:tc>
          <w:tcPr>
            <w:tcW w:w="3521" w:type="dxa"/>
            <w:shd w:val="clear" w:color="auto" w:fill="A3DDA7"/>
          </w:tcPr>
          <w:p w14:paraId="11F43F39"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p>
        </w:tc>
        <w:tc>
          <w:tcPr>
            <w:tcW w:w="5035" w:type="dxa"/>
            <w:shd w:val="clear" w:color="auto" w:fill="A3DDA7"/>
          </w:tcPr>
          <w:p w14:paraId="622A3BC8"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Energy and building codes for retrofit</w:t>
            </w:r>
          </w:p>
          <w:p w14:paraId="09444BD7"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RBES, ASHRAE 55 and 62.2</w:t>
            </w:r>
          </w:p>
          <w:p w14:paraId="1C1E24F7"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Permitting &amp; REScheck</w:t>
            </w:r>
          </w:p>
          <w:p w14:paraId="4B7CD180"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Historic preservation </w:t>
            </w:r>
          </w:p>
        </w:tc>
      </w:tr>
      <w:tr w:rsidR="00E76D11" w:rsidRPr="000F44F6" w14:paraId="61151D95"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A3DDA7"/>
            <w:textDirection w:val="btLr"/>
          </w:tcPr>
          <w:p w14:paraId="117BF94E" w14:textId="77777777" w:rsidR="00E76D11" w:rsidRDefault="00E76D11" w:rsidP="00987381">
            <w:pPr>
              <w:ind w:left="113" w:right="113"/>
              <w:jc w:val="center"/>
              <w:rPr>
                <w:rFonts w:ascii="Museo Sans 300" w:eastAsia="Museo Sans 300" w:hAnsi="Museo Sans 300" w:cs="Times New Roman"/>
              </w:rPr>
            </w:pPr>
          </w:p>
        </w:tc>
        <w:tc>
          <w:tcPr>
            <w:tcW w:w="1790" w:type="dxa"/>
            <w:shd w:val="clear" w:color="auto" w:fill="A3DDA7"/>
          </w:tcPr>
          <w:p w14:paraId="5C17ECAB"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Building Diagnostics</w:t>
            </w:r>
            <w:r>
              <w:rPr>
                <w:rFonts w:ascii="Museo Sans 300" w:eastAsia="Museo Sans 300" w:hAnsi="Museo Sans 300" w:cs="Times New Roman"/>
              </w:rPr>
              <w:t xml:space="preserve"> &amp; Residential Energy Modeling</w:t>
            </w:r>
          </w:p>
        </w:tc>
        <w:tc>
          <w:tcPr>
            <w:tcW w:w="1871" w:type="dxa"/>
            <w:shd w:val="clear" w:color="auto" w:fill="A3DDA7"/>
          </w:tcPr>
          <w:p w14:paraId="1CDF32F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b/>
              </w:rPr>
              <w:t>All trades</w:t>
            </w:r>
          </w:p>
          <w:p w14:paraId="39B2F536"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rPr>
            </w:pPr>
            <w:r w:rsidRPr="000F44F6">
              <w:rPr>
                <w:rFonts w:ascii="Museo Sans 300" w:eastAsia="Museo Sans 300" w:hAnsi="Museo Sans 300" w:cs="Times New Roman"/>
              </w:rPr>
              <w:t xml:space="preserve">Prerequisite: Building Science Basics &amp; Building Codes for Weatherization </w:t>
            </w:r>
            <w:r>
              <w:rPr>
                <w:rFonts w:ascii="Museo Sans 300" w:eastAsia="Museo Sans 300" w:hAnsi="Museo Sans 300" w:cs="Times New Roman"/>
              </w:rPr>
              <w:t>201</w:t>
            </w:r>
          </w:p>
        </w:tc>
        <w:tc>
          <w:tcPr>
            <w:tcW w:w="2462" w:type="dxa"/>
            <w:shd w:val="clear" w:color="auto" w:fill="A3DDA7"/>
          </w:tcPr>
          <w:p w14:paraId="2175FD66"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4-day classroom </w:t>
            </w:r>
            <w:r w:rsidRPr="000F44F6">
              <w:rPr>
                <w:rFonts w:ascii="Museo Sans 300" w:eastAsia="Museo Sans 300" w:hAnsi="Museo Sans 300" w:cs="Times New Roman"/>
              </w:rPr>
              <w:t xml:space="preserve"> </w:t>
            </w:r>
          </w:p>
        </w:tc>
        <w:tc>
          <w:tcPr>
            <w:tcW w:w="2664" w:type="dxa"/>
            <w:shd w:val="clear" w:color="auto" w:fill="A3DDA7"/>
          </w:tcPr>
          <w:p w14:paraId="4686F14B"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BPI Energy Auditor*</w:t>
            </w:r>
          </w:p>
        </w:tc>
        <w:tc>
          <w:tcPr>
            <w:tcW w:w="3521" w:type="dxa"/>
            <w:shd w:val="clear" w:color="auto" w:fill="A3DDA7"/>
          </w:tcPr>
          <w:p w14:paraId="41E3AFC6"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HERS Rater</w:t>
            </w:r>
            <w:r>
              <w:rPr>
                <w:rFonts w:ascii="Museo Sans 300" w:eastAsia="Museo Sans 300" w:hAnsi="Museo Sans 300" w:cs="Times New Roman"/>
              </w:rPr>
              <w:t>*</w:t>
            </w:r>
            <w:r w:rsidRPr="000F44F6">
              <w:rPr>
                <w:rFonts w:ascii="Museo Sans 300" w:eastAsia="Museo Sans 300" w:hAnsi="Museo Sans 300" w:cs="Times New Roman"/>
              </w:rPr>
              <w:t>; Home Energy Score Certified Assessor</w:t>
            </w:r>
            <w:r w:rsidRPr="000F44F6">
              <w:rPr>
                <w:rFonts w:ascii="Museo Sans 300" w:eastAsia="Museo Sans 300" w:hAnsi="Museo Sans 300" w:cs="Times New Roman"/>
                <w:vertAlign w:val="superscript"/>
              </w:rPr>
              <w:t>TM</w:t>
            </w:r>
            <w:r>
              <w:rPr>
                <w:rFonts w:ascii="Museo Sans 300" w:eastAsia="Museo Sans 300" w:hAnsi="Museo Sans 300" w:cs="Times New Roman"/>
                <w:vertAlign w:val="superscript"/>
              </w:rPr>
              <w:t>*</w:t>
            </w:r>
            <w:r w:rsidRPr="000F44F6">
              <w:rPr>
                <w:rFonts w:ascii="Museo Sans 300" w:eastAsia="Museo Sans 300" w:hAnsi="Museo Sans 300" w:cs="Times New Roman"/>
              </w:rPr>
              <w:t>; ASHRAE BEMP</w:t>
            </w:r>
            <w:r>
              <w:rPr>
                <w:rFonts w:ascii="Museo Sans 300" w:eastAsia="Museo Sans 300" w:hAnsi="Museo Sans 300" w:cs="Times New Roman"/>
              </w:rPr>
              <w:t>*;</w:t>
            </w:r>
            <w:r w:rsidRPr="000F44F6">
              <w:rPr>
                <w:rFonts w:ascii="Museo Sans 300" w:eastAsia="Museo Sans 300" w:hAnsi="Museo Sans 300" w:cs="Times New Roman"/>
                <w:vertAlign w:val="superscript"/>
              </w:rPr>
              <w:t xml:space="preserve"> </w:t>
            </w:r>
            <w:r w:rsidRPr="000F44F6">
              <w:rPr>
                <w:rFonts w:ascii="Museo Sans 300" w:eastAsia="Museo Sans 300" w:hAnsi="Museo Sans 300" w:cs="Times New Roman"/>
              </w:rPr>
              <w:t xml:space="preserve"> ASHRAE BEAP</w:t>
            </w:r>
            <w:r>
              <w:rPr>
                <w:rFonts w:ascii="Museo Sans 300" w:eastAsia="Museo Sans 300" w:hAnsi="Museo Sans 300" w:cs="Times New Roman"/>
              </w:rPr>
              <w:t>*</w:t>
            </w:r>
          </w:p>
        </w:tc>
        <w:tc>
          <w:tcPr>
            <w:tcW w:w="5035" w:type="dxa"/>
            <w:shd w:val="clear" w:color="auto" w:fill="A3DDA7"/>
          </w:tcPr>
          <w:p w14:paraId="56DB1D7D"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House-as-a-system</w:t>
            </w:r>
          </w:p>
          <w:p w14:paraId="2F072718"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CAZ testing, building diagnostics</w:t>
            </w:r>
          </w:p>
          <w:p w14:paraId="40737FA9"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Energy auditing </w:t>
            </w:r>
          </w:p>
          <w:p w14:paraId="29F55C39"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ASHRAE 62.2</w:t>
            </w:r>
          </w:p>
          <w:p w14:paraId="44DFCAC7"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Radon mitigation</w:t>
            </w:r>
          </w:p>
          <w:p w14:paraId="5873067D"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Project scoping</w:t>
            </w:r>
          </w:p>
          <w:p w14:paraId="4FCCCD37"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Evaluate existing home performance and simulated impacts of energy upgrades through computer-based energy modeling</w:t>
            </w:r>
          </w:p>
          <w:p w14:paraId="7EE98EB8"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Resident engagement</w:t>
            </w:r>
          </w:p>
        </w:tc>
      </w:tr>
      <w:tr w:rsidR="00E76D11" w:rsidRPr="000F44F6" w14:paraId="2B515B31"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A3DDA7"/>
            <w:textDirection w:val="btLr"/>
          </w:tcPr>
          <w:p w14:paraId="021CB6F9"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A3DDA7"/>
          </w:tcPr>
          <w:p w14:paraId="22A419C5"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Managing Water in Buildings</w:t>
            </w:r>
          </w:p>
        </w:tc>
        <w:tc>
          <w:tcPr>
            <w:tcW w:w="1871" w:type="dxa"/>
            <w:shd w:val="clear" w:color="auto" w:fill="A3DDA7"/>
          </w:tcPr>
          <w:p w14:paraId="0C7D4D99"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b/>
                <w:bCs/>
              </w:rPr>
              <w:t>All trades</w:t>
            </w:r>
          </w:p>
          <w:p w14:paraId="3E16A573"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Prerequisite: </w:t>
            </w: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_Ref80104440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 xml:space="preserve">Air Sealing &amp; Insulation Installation </w:t>
            </w:r>
            <w:r w:rsidRPr="000F44F6">
              <w:rPr>
                <w:rFonts w:ascii="Museo Sans 300" w:eastAsia="Museo Sans 300" w:hAnsi="Museo Sans 300" w:cs="Times New Roman"/>
              </w:rPr>
              <w:fldChar w:fldCharType="end"/>
            </w:r>
          </w:p>
        </w:tc>
        <w:tc>
          <w:tcPr>
            <w:tcW w:w="2462" w:type="dxa"/>
            <w:shd w:val="clear" w:color="auto" w:fill="A3DDA7"/>
          </w:tcPr>
          <w:p w14:paraId="05D5EF78"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2-day classroom</w:t>
            </w:r>
          </w:p>
        </w:tc>
        <w:tc>
          <w:tcPr>
            <w:tcW w:w="2664" w:type="dxa"/>
            <w:shd w:val="clear" w:color="auto" w:fill="A3DDA7"/>
          </w:tcPr>
          <w:p w14:paraId="7B507507"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VT Managing Water in Buildings CoP</w:t>
            </w:r>
          </w:p>
        </w:tc>
        <w:tc>
          <w:tcPr>
            <w:tcW w:w="3521" w:type="dxa"/>
            <w:shd w:val="clear" w:color="auto" w:fill="A3DDA7"/>
          </w:tcPr>
          <w:p w14:paraId="58A694B6"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SEON Water, Air, and Thermal Continuous Control Layers</w:t>
            </w:r>
          </w:p>
        </w:tc>
        <w:tc>
          <w:tcPr>
            <w:tcW w:w="5035" w:type="dxa"/>
            <w:shd w:val="clear" w:color="auto" w:fill="A3DDA7"/>
          </w:tcPr>
          <w:p w14:paraId="09A3FE09"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Water flow around, in, and through buildings</w:t>
            </w:r>
          </w:p>
          <w:p w14:paraId="735552AB"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Hygrothermal analysis and intro to modeling</w:t>
            </w:r>
          </w:p>
        </w:tc>
      </w:tr>
      <w:tr w:rsidR="00E76D11" w:rsidRPr="000F44F6" w14:paraId="08EC405F" w14:textId="77777777" w:rsidTr="00987381">
        <w:tc>
          <w:tcPr>
            <w:cnfStyle w:val="001000000000" w:firstRow="0" w:lastRow="0" w:firstColumn="1" w:lastColumn="0" w:oddVBand="0" w:evenVBand="0" w:oddHBand="0" w:evenHBand="0" w:firstRowFirstColumn="0" w:firstRowLastColumn="0" w:lastRowFirstColumn="0" w:lastRowLastColumn="0"/>
            <w:tcW w:w="917" w:type="dxa"/>
            <w:vMerge/>
            <w:shd w:val="clear" w:color="auto" w:fill="A3DDA7"/>
            <w:textDirection w:val="btLr"/>
          </w:tcPr>
          <w:p w14:paraId="6B241E05"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A3DDA7"/>
          </w:tcPr>
          <w:p w14:paraId="63A0A0FF"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Healthy Buildings </w:t>
            </w:r>
          </w:p>
        </w:tc>
        <w:tc>
          <w:tcPr>
            <w:tcW w:w="1871" w:type="dxa"/>
            <w:shd w:val="clear" w:color="auto" w:fill="A3DDA7"/>
          </w:tcPr>
          <w:p w14:paraId="244D4828"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b/>
                <w:bCs/>
              </w:rPr>
              <w:t>Energy Auditors</w:t>
            </w:r>
          </w:p>
          <w:p w14:paraId="43D5E120"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rPr>
              <w:t xml:space="preserve">Prerequisite: </w:t>
            </w:r>
            <w:r w:rsidRPr="000F44F6">
              <w:rPr>
                <w:rFonts w:ascii="Museo Sans 300" w:eastAsia="Museo Sans 300" w:hAnsi="Museo Sans 300" w:cs="Times New Roman"/>
              </w:rPr>
              <w:fldChar w:fldCharType="begin"/>
            </w:r>
            <w:r w:rsidRPr="000F44F6">
              <w:rPr>
                <w:rFonts w:ascii="Museo Sans 300" w:eastAsia="Museo Sans 300" w:hAnsi="Museo Sans 300" w:cs="Times New Roman"/>
              </w:rPr>
              <w:instrText xml:space="preserve"> REF _Ref80103781 \h  \* MERGEFORMAT </w:instrText>
            </w:r>
            <w:r w:rsidRPr="000F44F6">
              <w:rPr>
                <w:rFonts w:ascii="Museo Sans 300" w:eastAsia="Museo Sans 300" w:hAnsi="Museo Sans 300" w:cs="Times New Roman"/>
              </w:rPr>
            </w:r>
            <w:r w:rsidRPr="000F44F6">
              <w:rPr>
                <w:rFonts w:ascii="Museo Sans 300" w:eastAsia="Museo Sans 300" w:hAnsi="Museo Sans 300" w:cs="Times New Roman"/>
              </w:rPr>
              <w:fldChar w:fldCharType="separate"/>
            </w:r>
            <w:r w:rsidRPr="000F44F6">
              <w:rPr>
                <w:rFonts w:ascii="Museo Sans 300" w:eastAsia="Museo Sans 300" w:hAnsi="Museo Sans 300" w:cs="Times New Roman"/>
              </w:rPr>
              <w:t xml:space="preserve">Carpentry Basics </w:t>
            </w:r>
            <w:r w:rsidRPr="000F44F6">
              <w:rPr>
                <w:rFonts w:ascii="Museo Sans 300" w:eastAsia="Museo Sans 300" w:hAnsi="Museo Sans 300" w:cs="Times New Roman"/>
              </w:rPr>
              <w:lastRenderedPageBreak/>
              <w:fldChar w:fldCharType="end"/>
            </w:r>
            <w:r>
              <w:rPr>
                <w:rFonts w:ascii="Museo Sans 300" w:eastAsia="Museo Sans 300" w:hAnsi="Museo Sans 300" w:cs="Times New Roman"/>
              </w:rPr>
              <w:t>&amp;</w:t>
            </w:r>
            <w:r w:rsidRPr="000F44F6">
              <w:rPr>
                <w:rFonts w:ascii="Museo Sans 300" w:eastAsia="Museo Sans 300" w:hAnsi="Museo Sans 300" w:cs="Times New Roman"/>
              </w:rPr>
              <w:t xml:space="preserve"> Building Diagnostics</w:t>
            </w:r>
          </w:p>
        </w:tc>
        <w:tc>
          <w:tcPr>
            <w:tcW w:w="2462" w:type="dxa"/>
            <w:shd w:val="clear" w:color="auto" w:fill="A3DDA7"/>
          </w:tcPr>
          <w:p w14:paraId="7F2A641C"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lastRenderedPageBreak/>
              <w:t xml:space="preserve">4-day classroom </w:t>
            </w:r>
          </w:p>
        </w:tc>
        <w:tc>
          <w:tcPr>
            <w:tcW w:w="2664" w:type="dxa"/>
            <w:shd w:val="clear" w:color="auto" w:fill="A3DDA7"/>
          </w:tcPr>
          <w:p w14:paraId="184F7E0F"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BPI Healthy Home Evaluator</w:t>
            </w:r>
            <w:r>
              <w:rPr>
                <w:rFonts w:ascii="Museo Sans 300" w:eastAsia="Museo Sans 300" w:hAnsi="Museo Sans 300" w:cs="Times New Roman"/>
              </w:rPr>
              <w:t>*</w:t>
            </w:r>
          </w:p>
        </w:tc>
        <w:tc>
          <w:tcPr>
            <w:tcW w:w="3521" w:type="dxa"/>
            <w:shd w:val="clear" w:color="auto" w:fill="A3DDA7"/>
          </w:tcPr>
          <w:p w14:paraId="3CA3D0E7"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Efficiency Excellence Network Healthy Home Contractor </w:t>
            </w:r>
          </w:p>
        </w:tc>
        <w:tc>
          <w:tcPr>
            <w:tcW w:w="5035" w:type="dxa"/>
            <w:shd w:val="clear" w:color="auto" w:fill="A3DDA7"/>
          </w:tcPr>
          <w:p w14:paraId="73920462"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Healthy home principals &amp; audits</w:t>
            </w:r>
          </w:p>
          <w:p w14:paraId="43BF14F8"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Healthy materials</w:t>
            </w:r>
          </w:p>
          <w:p w14:paraId="14944131"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Introduction to indoor air quality monitoring &amp; analysis </w:t>
            </w:r>
          </w:p>
          <w:p w14:paraId="1695B923"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Customer behaviors &amp; communication </w:t>
            </w:r>
          </w:p>
        </w:tc>
      </w:tr>
      <w:tr w:rsidR="00E76D11" w:rsidRPr="000F44F6" w14:paraId="57E3AE83"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A3DDA7"/>
            <w:textDirection w:val="btLr"/>
          </w:tcPr>
          <w:p w14:paraId="6A6E2904"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A3DDA7"/>
          </w:tcPr>
          <w:p w14:paraId="1F287A9D"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Customized Based on Apprentice Needs</w:t>
            </w:r>
          </w:p>
        </w:tc>
        <w:tc>
          <w:tcPr>
            <w:tcW w:w="1871" w:type="dxa"/>
            <w:shd w:val="clear" w:color="auto" w:fill="A3DDA7"/>
          </w:tcPr>
          <w:p w14:paraId="6EF48BAF"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bCs/>
              </w:rPr>
            </w:pPr>
          </w:p>
        </w:tc>
        <w:tc>
          <w:tcPr>
            <w:tcW w:w="2462" w:type="dxa"/>
            <w:shd w:val="clear" w:color="auto" w:fill="A3DDA7"/>
          </w:tcPr>
          <w:p w14:paraId="369FB0AF"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4-day classroom to meet minimum 144 hours training for RAP + 2600 work hours</w:t>
            </w:r>
          </w:p>
        </w:tc>
        <w:tc>
          <w:tcPr>
            <w:tcW w:w="2664" w:type="dxa"/>
            <w:shd w:val="clear" w:color="auto" w:fill="A3DDA7"/>
          </w:tcPr>
          <w:p w14:paraId="274A0A0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Pass US DOL Residential Energy Auditor RAP Exam</w:t>
            </w:r>
          </w:p>
        </w:tc>
        <w:tc>
          <w:tcPr>
            <w:tcW w:w="3521" w:type="dxa"/>
            <w:shd w:val="clear" w:color="auto" w:fill="A3DDA7"/>
          </w:tcPr>
          <w:p w14:paraId="5E6EBFCC"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Can include applicable course and work hours from other apprenticeships, and / or other trainings selected from TBD menu of course offerings</w:t>
            </w:r>
          </w:p>
        </w:tc>
        <w:tc>
          <w:tcPr>
            <w:tcW w:w="5035" w:type="dxa"/>
            <w:shd w:val="clear" w:color="auto" w:fill="A3DDA7"/>
          </w:tcPr>
          <w:p w14:paraId="59C0E37A"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TBD based on needs of individual and WAP Crew</w:t>
            </w:r>
          </w:p>
        </w:tc>
      </w:tr>
      <w:tr w:rsidR="00E76D11" w:rsidRPr="000F44F6" w14:paraId="32078B31" w14:textId="77777777" w:rsidTr="00987381">
        <w:tc>
          <w:tcPr>
            <w:cnfStyle w:val="001000000000" w:firstRow="0" w:lastRow="0" w:firstColumn="1" w:lastColumn="0" w:oddVBand="0" w:evenVBand="0" w:oddHBand="0" w:evenHBand="0" w:firstRowFirstColumn="0" w:firstRowLastColumn="0" w:lastRowFirstColumn="0" w:lastRowLastColumn="0"/>
            <w:tcW w:w="917" w:type="dxa"/>
            <w:vMerge w:val="restart"/>
            <w:tcBorders>
              <w:top w:val="nil"/>
            </w:tcBorders>
            <w:shd w:val="clear" w:color="auto" w:fill="7FCD7D"/>
            <w:textDirection w:val="btLr"/>
          </w:tcPr>
          <w:p w14:paraId="54AAC6B5" w14:textId="77777777" w:rsidR="00E76D11" w:rsidRPr="000F44F6" w:rsidRDefault="00E76D11" w:rsidP="00987381">
            <w:pPr>
              <w:ind w:left="113" w:right="113"/>
              <w:jc w:val="center"/>
              <w:rPr>
                <w:rFonts w:ascii="Museo Sans 300" w:eastAsia="Museo Sans 300" w:hAnsi="Museo Sans 300" w:cs="Times New Roman"/>
              </w:rPr>
            </w:pPr>
            <w:r>
              <w:rPr>
                <w:rFonts w:ascii="Museo Sans 300" w:eastAsia="Museo Sans 300" w:hAnsi="Museo Sans 300" w:cs="Times New Roman"/>
              </w:rPr>
              <w:t>Quality Control Inspector</w:t>
            </w:r>
          </w:p>
        </w:tc>
        <w:tc>
          <w:tcPr>
            <w:tcW w:w="17343" w:type="dxa"/>
            <w:gridSpan w:val="6"/>
            <w:tcBorders>
              <w:top w:val="nil"/>
            </w:tcBorders>
            <w:shd w:val="clear" w:color="auto" w:fill="7FCD7D"/>
          </w:tcPr>
          <w:p w14:paraId="3695F5E8" w14:textId="77777777" w:rsidR="00E76D11" w:rsidRPr="000F44F6" w:rsidRDefault="00E76D11" w:rsidP="00987381">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Pre-requisite or In-progress to earn: Energy Auditor Registered Apprenticeship</w:t>
            </w:r>
          </w:p>
        </w:tc>
      </w:tr>
      <w:tr w:rsidR="00E76D11" w:rsidRPr="000F44F6" w14:paraId="41C22C3A" w14:textId="77777777" w:rsidTr="00987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vMerge/>
            <w:shd w:val="clear" w:color="auto" w:fill="7FCD7D"/>
            <w:textDirection w:val="btLr"/>
          </w:tcPr>
          <w:p w14:paraId="66739C55" w14:textId="77777777" w:rsidR="00E76D11" w:rsidRPr="000F44F6" w:rsidRDefault="00E76D11" w:rsidP="00987381">
            <w:pPr>
              <w:ind w:left="113" w:right="113"/>
              <w:jc w:val="center"/>
              <w:rPr>
                <w:rFonts w:ascii="Museo Sans 300" w:eastAsia="Museo Sans 300" w:hAnsi="Museo Sans 300" w:cs="Times New Roman"/>
              </w:rPr>
            </w:pPr>
          </w:p>
        </w:tc>
        <w:tc>
          <w:tcPr>
            <w:tcW w:w="1790" w:type="dxa"/>
            <w:shd w:val="clear" w:color="auto" w:fill="7FCD7D"/>
          </w:tcPr>
          <w:p w14:paraId="7C41584B"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Construction Quality Control</w:t>
            </w:r>
          </w:p>
        </w:tc>
        <w:tc>
          <w:tcPr>
            <w:tcW w:w="1871" w:type="dxa"/>
            <w:shd w:val="clear" w:color="auto" w:fill="7FCD7D"/>
          </w:tcPr>
          <w:p w14:paraId="71E53944" w14:textId="77777777" w:rsidR="00E76D11" w:rsidRPr="00B75C1A"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b/>
                <w:bCs/>
              </w:rPr>
            </w:pPr>
            <w:r w:rsidRPr="00B75C1A">
              <w:rPr>
                <w:rFonts w:ascii="Museo Sans 300" w:eastAsia="Museo Sans 300" w:hAnsi="Museo Sans 300" w:cs="Times New Roman"/>
                <w:b/>
                <w:bCs/>
              </w:rPr>
              <w:t>All trades</w:t>
            </w:r>
          </w:p>
        </w:tc>
        <w:tc>
          <w:tcPr>
            <w:tcW w:w="2462" w:type="dxa"/>
            <w:shd w:val="clear" w:color="auto" w:fill="7FCD7D"/>
          </w:tcPr>
          <w:p w14:paraId="01D2E802"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10</w:t>
            </w:r>
            <w:r w:rsidRPr="000F44F6">
              <w:rPr>
                <w:rFonts w:ascii="Museo Sans 300" w:eastAsia="Museo Sans 300" w:hAnsi="Museo Sans 300" w:cs="Times New Roman"/>
              </w:rPr>
              <w:t>-day classroom</w:t>
            </w:r>
            <w:r>
              <w:rPr>
                <w:rFonts w:ascii="Museo Sans 300" w:eastAsia="Museo Sans 300" w:hAnsi="Museo Sans 300" w:cs="Times New Roman"/>
              </w:rPr>
              <w:t xml:space="preserve"> + four 1-hr coaching sessions</w:t>
            </w:r>
          </w:p>
        </w:tc>
        <w:tc>
          <w:tcPr>
            <w:tcW w:w="2664" w:type="dxa"/>
            <w:shd w:val="clear" w:color="auto" w:fill="7FCD7D"/>
          </w:tcPr>
          <w:p w14:paraId="131B4369" w14:textId="77777777" w:rsidR="00E76D11"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OSHA 30 </w:t>
            </w:r>
          </w:p>
          <w:p w14:paraId="17F5CCD8"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BPI Quality Control Inspector*</w:t>
            </w:r>
          </w:p>
        </w:tc>
        <w:tc>
          <w:tcPr>
            <w:tcW w:w="3521" w:type="dxa"/>
            <w:shd w:val="clear" w:color="auto" w:fill="7FCD7D"/>
          </w:tcPr>
          <w:p w14:paraId="4BC03FB4" w14:textId="77777777" w:rsidR="00E76D11" w:rsidRPr="000F44F6" w:rsidRDefault="00E76D11" w:rsidP="00987381">
            <w:pPr>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Construction Quality Control Passport + OSHA 30 + Passing score on IREC approved QCI proficiency exam* </w:t>
            </w:r>
          </w:p>
        </w:tc>
        <w:tc>
          <w:tcPr>
            <w:tcW w:w="5035" w:type="dxa"/>
            <w:shd w:val="clear" w:color="auto" w:fill="7FCD7D"/>
          </w:tcPr>
          <w:p w14:paraId="2958AFF0"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Mentoring team members </w:t>
            </w:r>
          </w:p>
          <w:p w14:paraId="4A6251F8"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Managing jobsite inclusion, anti-discrimination, and anti-harassment </w:t>
            </w:r>
            <w:r w:rsidRPr="000F44F6">
              <w:rPr>
                <w:rFonts w:ascii="Museo Sans 300" w:eastAsia="Museo Sans 300" w:hAnsi="Museo Sans 300" w:cs="Times New Roman"/>
              </w:rPr>
              <w:t xml:space="preserve"> </w:t>
            </w:r>
          </w:p>
          <w:p w14:paraId="38EF7162"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Managing jobsite safety</w:t>
            </w:r>
          </w:p>
          <w:p w14:paraId="54DD91B8"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Implementing work orders</w:t>
            </w:r>
          </w:p>
          <w:p w14:paraId="532C26DF"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Materials warehousing &amp; tracking</w:t>
            </w:r>
          </w:p>
          <w:p w14:paraId="5FDC097C"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Equipment tracking &amp; maintenance</w:t>
            </w:r>
          </w:p>
          <w:p w14:paraId="1764B709" w14:textId="77777777" w:rsidR="00E76D11" w:rsidRDefault="00E76D11" w:rsidP="002D6F9C">
            <w:pPr>
              <w:numPr>
                <w:ilvl w:val="0"/>
                <w:numId w:val="36"/>
              </w:numPr>
              <w:spacing w:before="0" w:after="160" w:line="259" w:lineRule="auto"/>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Maintaining quality control</w:t>
            </w:r>
          </w:p>
          <w:p w14:paraId="0DCE97B5" w14:textId="77777777" w:rsidR="00E76D11"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Resident engagement</w:t>
            </w:r>
          </w:p>
          <w:p w14:paraId="499EC083" w14:textId="77777777" w:rsidR="00E76D11"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Conducting quality checks in-process, post-work</w:t>
            </w:r>
          </w:p>
          <w:p w14:paraId="6A4C3F8C" w14:textId="77777777" w:rsidR="00E76D11"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Ensuring professionalism</w:t>
            </w:r>
          </w:p>
          <w:p w14:paraId="0A2ED586" w14:textId="77777777" w:rsidR="00E76D11" w:rsidRPr="000F44F6" w:rsidRDefault="00E76D11" w:rsidP="002D6F9C">
            <w:pPr>
              <w:numPr>
                <w:ilvl w:val="0"/>
                <w:numId w:val="36"/>
              </w:numPr>
              <w:spacing w:before="0" w:after="0"/>
              <w:contextualSpacing/>
              <w:cnfStyle w:val="000000100000" w:firstRow="0" w:lastRow="0" w:firstColumn="0" w:lastColumn="0" w:oddVBand="0" w:evenVBand="0" w:oddHBand="1" w:evenHBand="0" w:firstRowFirstColumn="0" w:firstRowLastColumn="0" w:lastRowFirstColumn="0" w:lastRowLastColumn="0"/>
              <w:rPr>
                <w:rFonts w:ascii="Museo Sans 300" w:eastAsia="Museo Sans 300" w:hAnsi="Museo Sans 300" w:cs="Times New Roman"/>
              </w:rPr>
            </w:pPr>
            <w:r>
              <w:rPr>
                <w:rFonts w:ascii="Museo Sans 300" w:eastAsia="Museo Sans 300" w:hAnsi="Museo Sans 300" w:cs="Times New Roman"/>
              </w:rPr>
              <w:t xml:space="preserve">Ensuring program compliance </w:t>
            </w:r>
          </w:p>
        </w:tc>
      </w:tr>
      <w:tr w:rsidR="00E76D11" w:rsidRPr="000F44F6" w14:paraId="0E79CB3A" w14:textId="77777777" w:rsidTr="00987381">
        <w:tc>
          <w:tcPr>
            <w:cnfStyle w:val="001000000000" w:firstRow="0" w:lastRow="0" w:firstColumn="1" w:lastColumn="0" w:oddVBand="0" w:evenVBand="0" w:oddHBand="0" w:evenHBand="0" w:firstRowFirstColumn="0" w:firstRowLastColumn="0" w:lastRowFirstColumn="0" w:lastRowLastColumn="0"/>
            <w:tcW w:w="917" w:type="dxa"/>
            <w:shd w:val="clear" w:color="auto" w:fill="B9D9A3"/>
            <w:textDirection w:val="btLr"/>
          </w:tcPr>
          <w:p w14:paraId="51278FE6" w14:textId="77777777" w:rsidR="00E76D11" w:rsidRPr="000F44F6" w:rsidRDefault="00E76D11" w:rsidP="00987381">
            <w:pPr>
              <w:ind w:left="113" w:right="113"/>
              <w:jc w:val="center"/>
              <w:rPr>
                <w:rFonts w:ascii="Museo Sans 300" w:eastAsia="Museo Sans 300" w:hAnsi="Museo Sans 300" w:cs="Times New Roman"/>
              </w:rPr>
            </w:pPr>
            <w:r>
              <w:rPr>
                <w:rFonts w:ascii="Museo Sans 300" w:eastAsia="Museo Sans 300" w:hAnsi="Museo Sans 300" w:cs="Times New Roman"/>
              </w:rPr>
              <w:t>Trainer / Proctor</w:t>
            </w:r>
          </w:p>
        </w:tc>
        <w:tc>
          <w:tcPr>
            <w:tcW w:w="1790" w:type="dxa"/>
            <w:shd w:val="clear" w:color="auto" w:fill="B9D9A3"/>
          </w:tcPr>
          <w:p w14:paraId="75C85ACB"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Train the Trainer </w:t>
            </w:r>
          </w:p>
        </w:tc>
        <w:tc>
          <w:tcPr>
            <w:tcW w:w="1871" w:type="dxa"/>
            <w:shd w:val="clear" w:color="auto" w:fill="B9D9A3"/>
          </w:tcPr>
          <w:p w14:paraId="225021B2" w14:textId="77777777" w:rsidR="00E76D11" w:rsidRPr="000F44F6"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b/>
                <w:bCs/>
              </w:rPr>
              <w:t>All trainers and crew leaders</w:t>
            </w:r>
          </w:p>
          <w:p w14:paraId="77297E8E" w14:textId="77777777" w:rsidR="00E76D11" w:rsidRPr="00B75C1A"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b/>
                <w:bCs/>
              </w:rPr>
            </w:pPr>
            <w:r w:rsidRPr="000F44F6">
              <w:rPr>
                <w:rFonts w:ascii="Museo Sans 300" w:eastAsia="Museo Sans 300" w:hAnsi="Museo Sans 300" w:cs="Times New Roman"/>
              </w:rPr>
              <w:t xml:space="preserve">Prerequisite: Topic dependent </w:t>
            </w:r>
            <w:r w:rsidRPr="000F44F6">
              <w:rPr>
                <w:rFonts w:ascii="Museo Sans 300" w:eastAsia="Museo Sans 300" w:hAnsi="Museo Sans 300" w:cs="Times New Roman"/>
              </w:rPr>
              <w:lastRenderedPageBreak/>
              <w:t xml:space="preserve">subject matter expertise </w:t>
            </w:r>
          </w:p>
        </w:tc>
        <w:tc>
          <w:tcPr>
            <w:tcW w:w="2462" w:type="dxa"/>
            <w:shd w:val="clear" w:color="auto" w:fill="B9D9A3"/>
          </w:tcPr>
          <w:p w14:paraId="0DE90613"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lastRenderedPageBreak/>
              <w:t>Topic dependent</w:t>
            </w:r>
          </w:p>
        </w:tc>
        <w:tc>
          <w:tcPr>
            <w:tcW w:w="2664" w:type="dxa"/>
            <w:shd w:val="clear" w:color="auto" w:fill="B9D9A3"/>
          </w:tcPr>
          <w:p w14:paraId="3F9ABD60"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Topic dependent</w:t>
            </w:r>
            <w:r>
              <w:rPr>
                <w:rFonts w:ascii="Museo Sans 300" w:eastAsia="Museo Sans 300" w:hAnsi="Museo Sans 300" w:cs="Times New Roman"/>
              </w:rPr>
              <w:t>:</w:t>
            </w:r>
            <w:r w:rsidRPr="000F44F6">
              <w:rPr>
                <w:rFonts w:ascii="Museo Sans 300" w:eastAsia="Museo Sans 300" w:hAnsi="Museo Sans 300" w:cs="Times New Roman"/>
              </w:rPr>
              <w:t xml:space="preserve"> BPI Proctor</w:t>
            </w:r>
            <w:r>
              <w:rPr>
                <w:rFonts w:ascii="Museo Sans 300" w:eastAsia="Museo Sans 300" w:hAnsi="Museo Sans 300" w:cs="Times New Roman"/>
              </w:rPr>
              <w:t>*</w:t>
            </w:r>
            <w:r w:rsidRPr="000F44F6">
              <w:rPr>
                <w:rFonts w:ascii="Museo Sans 300" w:eastAsia="Museo Sans 300" w:hAnsi="Museo Sans 300" w:cs="Times New Roman"/>
              </w:rPr>
              <w:t>; NNCER Master Trainer</w:t>
            </w:r>
            <w:r>
              <w:rPr>
                <w:rFonts w:ascii="Museo Sans 300" w:eastAsia="Museo Sans 300" w:hAnsi="Museo Sans 300" w:cs="Times New Roman"/>
              </w:rPr>
              <w:t>*</w:t>
            </w:r>
            <w:r w:rsidRPr="000F44F6">
              <w:rPr>
                <w:rFonts w:ascii="Museo Sans 300" w:eastAsia="Museo Sans 300" w:hAnsi="Museo Sans 300" w:cs="Times New Roman"/>
              </w:rPr>
              <w:t>, Craft Instructor</w:t>
            </w:r>
            <w:r>
              <w:rPr>
                <w:rFonts w:ascii="Museo Sans 300" w:eastAsia="Museo Sans 300" w:hAnsi="Museo Sans 300" w:cs="Times New Roman"/>
              </w:rPr>
              <w:t>*</w:t>
            </w:r>
            <w:r w:rsidRPr="000F44F6">
              <w:rPr>
                <w:rFonts w:ascii="Museo Sans 300" w:eastAsia="Museo Sans 300" w:hAnsi="Museo Sans 300" w:cs="Times New Roman"/>
              </w:rPr>
              <w:t xml:space="preserve">, Safety Specialty </w:t>
            </w:r>
            <w:r w:rsidRPr="000F44F6">
              <w:rPr>
                <w:rFonts w:ascii="Museo Sans 300" w:eastAsia="Museo Sans 300" w:hAnsi="Museo Sans 300" w:cs="Times New Roman"/>
              </w:rPr>
              <w:lastRenderedPageBreak/>
              <w:t>Instructor/Technician</w:t>
            </w:r>
            <w:r>
              <w:rPr>
                <w:rFonts w:ascii="Museo Sans 300" w:eastAsia="Museo Sans 300" w:hAnsi="Museo Sans 300" w:cs="Times New Roman"/>
              </w:rPr>
              <w:t>*</w:t>
            </w:r>
            <w:r w:rsidRPr="000F44F6">
              <w:rPr>
                <w:rFonts w:ascii="Museo Sans 300" w:eastAsia="Museo Sans 300" w:hAnsi="Museo Sans 300" w:cs="Times New Roman"/>
              </w:rPr>
              <w:t>, Master Craft/Technician Instructor</w:t>
            </w:r>
            <w:r>
              <w:rPr>
                <w:rFonts w:ascii="Museo Sans 300" w:eastAsia="Museo Sans 300" w:hAnsi="Museo Sans 300" w:cs="Times New Roman"/>
              </w:rPr>
              <w:t>*, HBI PACT Registered Instructor*</w:t>
            </w:r>
          </w:p>
        </w:tc>
        <w:tc>
          <w:tcPr>
            <w:tcW w:w="3521" w:type="dxa"/>
            <w:shd w:val="clear" w:color="auto" w:fill="B9D9A3"/>
          </w:tcPr>
          <w:p w14:paraId="2E5FE7BD" w14:textId="77777777" w:rsidR="00E76D11" w:rsidRDefault="00E76D11" w:rsidP="00987381">
            <w:pPr>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p>
        </w:tc>
        <w:tc>
          <w:tcPr>
            <w:tcW w:w="5035" w:type="dxa"/>
            <w:shd w:val="clear" w:color="auto" w:fill="B9D9A3"/>
          </w:tcPr>
          <w:p w14:paraId="304A0BA9"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Adult education concepts </w:t>
            </w:r>
          </w:p>
          <w:p w14:paraId="23AE2F9B"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 xml:space="preserve">Learning styles </w:t>
            </w:r>
          </w:p>
          <w:p w14:paraId="6C6525A6"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Communication skills</w:t>
            </w:r>
          </w:p>
          <w:p w14:paraId="7F62310F"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Training strategies</w:t>
            </w:r>
          </w:p>
          <w:p w14:paraId="7501120B"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Logistics and allowable activities</w:t>
            </w:r>
          </w:p>
          <w:p w14:paraId="451E2B1A" w14:textId="77777777" w:rsidR="00E76D11" w:rsidRPr="000F44F6"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t>Certification &amp; competency testing</w:t>
            </w:r>
          </w:p>
          <w:p w14:paraId="31686F12" w14:textId="77777777" w:rsidR="00E76D11" w:rsidRDefault="00E76D11" w:rsidP="002D6F9C">
            <w:pPr>
              <w:numPr>
                <w:ilvl w:val="0"/>
                <w:numId w:val="36"/>
              </w:numPr>
              <w:spacing w:before="0" w:after="0"/>
              <w:contextualSpacing/>
              <w:cnfStyle w:val="000000000000" w:firstRow="0" w:lastRow="0" w:firstColumn="0" w:lastColumn="0" w:oddVBand="0" w:evenVBand="0" w:oddHBand="0" w:evenHBand="0" w:firstRowFirstColumn="0" w:firstRowLastColumn="0" w:lastRowFirstColumn="0" w:lastRowLastColumn="0"/>
              <w:rPr>
                <w:rFonts w:ascii="Museo Sans 300" w:eastAsia="Museo Sans 300" w:hAnsi="Museo Sans 300" w:cs="Times New Roman"/>
              </w:rPr>
            </w:pPr>
            <w:r w:rsidRPr="000F44F6">
              <w:rPr>
                <w:rFonts w:ascii="Museo Sans 300" w:eastAsia="Museo Sans 300" w:hAnsi="Museo Sans 300" w:cs="Times New Roman"/>
              </w:rPr>
              <w:lastRenderedPageBreak/>
              <w:t>Vermont training &amp; certification programs &amp; resources</w:t>
            </w:r>
          </w:p>
        </w:tc>
      </w:tr>
    </w:tbl>
    <w:p w14:paraId="717620B2" w14:textId="77777777" w:rsidR="00E76D11" w:rsidRDefault="00E76D11" w:rsidP="00E76D11"/>
    <w:p w14:paraId="5BD14872" w14:textId="77777777" w:rsidR="00E76D11" w:rsidRPr="00EB3518" w:rsidRDefault="00E76D11" w:rsidP="00E76D11">
      <w:pPr>
        <w:sectPr w:rsidR="00E76D11" w:rsidRPr="00EB3518" w:rsidSect="00E76D11">
          <w:headerReference w:type="default" r:id="rId42"/>
          <w:pgSz w:w="20160" w:h="12240" w:orient="landscape" w:code="5"/>
          <w:pgMar w:top="1354" w:right="763" w:bottom="763" w:left="763" w:header="720" w:footer="720" w:gutter="0"/>
          <w:cols w:space="720"/>
          <w:docGrid w:linePitch="360"/>
        </w:sectPr>
      </w:pPr>
    </w:p>
    <w:p w14:paraId="06D519F4" w14:textId="77777777" w:rsidR="00E76D11" w:rsidRPr="00F21F1A" w:rsidRDefault="00E76D11" w:rsidP="00E76D11">
      <w:pPr>
        <w:pStyle w:val="Heading4"/>
        <w:rPr>
          <w:rFonts w:asciiTheme="minorHAnsi" w:hAnsiTheme="minorHAnsi"/>
        </w:rPr>
      </w:pPr>
      <w:bookmarkStart w:id="24" w:name="_Toc1697051045"/>
      <w:r w:rsidRPr="00F21F1A">
        <w:rPr>
          <w:rFonts w:asciiTheme="minorHAnsi" w:hAnsiTheme="minorHAnsi"/>
        </w:rPr>
        <w:lastRenderedPageBreak/>
        <w:t>Trainings</w:t>
      </w:r>
      <w:bookmarkEnd w:id="24"/>
    </w:p>
    <w:p w14:paraId="385165A1" w14:textId="77777777" w:rsidR="00E76D11" w:rsidRPr="00F21F1A" w:rsidRDefault="00E76D11" w:rsidP="00E76D11">
      <w:r w:rsidRPr="00F21F1A">
        <w:t>At a minimum, the WxTC and its affiliates will offer the following trainings:</w:t>
      </w:r>
    </w:p>
    <w:tbl>
      <w:tblPr>
        <w:tblStyle w:val="TableGrid"/>
        <w:tblW w:w="0" w:type="auto"/>
        <w:tblLook w:val="04A0" w:firstRow="1" w:lastRow="0" w:firstColumn="1" w:lastColumn="0" w:noHBand="0" w:noVBand="1"/>
      </w:tblPr>
      <w:tblGrid>
        <w:gridCol w:w="3347"/>
        <w:gridCol w:w="3732"/>
        <w:gridCol w:w="2271"/>
      </w:tblGrid>
      <w:tr w:rsidR="00E76D11" w:rsidRPr="00F21F1A" w14:paraId="2B45A0D0" w14:textId="77777777" w:rsidTr="00987381">
        <w:trPr>
          <w:trHeight w:val="300"/>
        </w:trPr>
        <w:tc>
          <w:tcPr>
            <w:tcW w:w="0" w:type="auto"/>
            <w:noWrap/>
            <w:hideMark/>
          </w:tcPr>
          <w:p w14:paraId="25B4AFFA" w14:textId="77777777" w:rsidR="00E76D11" w:rsidRPr="00F21F1A" w:rsidRDefault="00E76D11" w:rsidP="00987381">
            <w:pPr>
              <w:rPr>
                <w:rFonts w:eastAsia="Times New Roman" w:cs="Calibri"/>
                <w:b/>
                <w:bCs/>
                <w:color w:val="000000"/>
                <w:kern w:val="0"/>
                <w14:ligatures w14:val="none"/>
              </w:rPr>
            </w:pPr>
            <w:r w:rsidRPr="00F21F1A">
              <w:rPr>
                <w:rFonts w:eastAsia="Times New Roman" w:cs="Calibri"/>
                <w:b/>
                <w:bCs/>
                <w:color w:val="000000"/>
                <w:kern w:val="0"/>
                <w14:ligatures w14:val="none"/>
              </w:rPr>
              <w:t>Training Name</w:t>
            </w:r>
          </w:p>
        </w:tc>
        <w:tc>
          <w:tcPr>
            <w:tcW w:w="0" w:type="auto"/>
            <w:noWrap/>
            <w:hideMark/>
          </w:tcPr>
          <w:p w14:paraId="1FCFBF2C" w14:textId="77777777" w:rsidR="00E76D11" w:rsidRPr="00F21F1A" w:rsidRDefault="00E76D11" w:rsidP="00987381">
            <w:pPr>
              <w:rPr>
                <w:rFonts w:eastAsia="Times New Roman" w:cs="Calibri"/>
                <w:b/>
                <w:bCs/>
                <w:color w:val="000000"/>
                <w:kern w:val="0"/>
                <w14:ligatures w14:val="none"/>
              </w:rPr>
            </w:pPr>
            <w:r w:rsidRPr="00F21F1A">
              <w:rPr>
                <w:rFonts w:eastAsia="Times New Roman" w:cs="Calibri"/>
                <w:b/>
                <w:bCs/>
                <w:color w:val="000000"/>
                <w:kern w:val="0"/>
                <w14:ligatures w14:val="none"/>
              </w:rPr>
              <w:t xml:space="preserve">Duration </w:t>
            </w:r>
          </w:p>
        </w:tc>
        <w:tc>
          <w:tcPr>
            <w:tcW w:w="0" w:type="auto"/>
            <w:noWrap/>
            <w:hideMark/>
          </w:tcPr>
          <w:p w14:paraId="7FE5BB0B" w14:textId="77777777" w:rsidR="00E76D11" w:rsidRPr="00F21F1A" w:rsidRDefault="00E76D11" w:rsidP="00987381">
            <w:pPr>
              <w:rPr>
                <w:rFonts w:eastAsia="Times New Roman" w:cs="Calibri"/>
                <w:b/>
                <w:bCs/>
                <w:color w:val="000000"/>
                <w:kern w:val="0"/>
                <w14:ligatures w14:val="none"/>
              </w:rPr>
            </w:pPr>
            <w:r w:rsidRPr="00F21F1A">
              <w:rPr>
                <w:rFonts w:eastAsia="Times New Roman" w:cs="Calibri"/>
                <w:b/>
                <w:bCs/>
                <w:color w:val="000000"/>
                <w:kern w:val="0"/>
                <w14:ligatures w14:val="none"/>
              </w:rPr>
              <w:t>Training Center or Affiliate</w:t>
            </w:r>
          </w:p>
        </w:tc>
      </w:tr>
      <w:tr w:rsidR="00E76D11" w:rsidRPr="00F21F1A" w14:paraId="0505A8F0" w14:textId="77777777" w:rsidTr="00987381">
        <w:trPr>
          <w:trHeight w:val="300"/>
        </w:trPr>
        <w:tc>
          <w:tcPr>
            <w:tcW w:w="0" w:type="auto"/>
            <w:noWrap/>
            <w:hideMark/>
          </w:tcPr>
          <w:p w14:paraId="2937234E"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Air Sealing &amp; Insulation Installation 101</w:t>
            </w:r>
          </w:p>
        </w:tc>
        <w:tc>
          <w:tcPr>
            <w:tcW w:w="0" w:type="auto"/>
            <w:noWrap/>
            <w:hideMark/>
          </w:tcPr>
          <w:p w14:paraId="435235B6"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3-day + 500 hours OTJ, or 6 week classroom</w:t>
            </w:r>
          </w:p>
        </w:tc>
        <w:tc>
          <w:tcPr>
            <w:tcW w:w="0" w:type="auto"/>
            <w:noWrap/>
            <w:hideMark/>
          </w:tcPr>
          <w:p w14:paraId="43E360CE"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3CCA1E02" w14:textId="77777777" w:rsidTr="00987381">
        <w:trPr>
          <w:trHeight w:val="300"/>
        </w:trPr>
        <w:tc>
          <w:tcPr>
            <w:tcW w:w="0" w:type="auto"/>
            <w:noWrap/>
            <w:hideMark/>
          </w:tcPr>
          <w:p w14:paraId="452EBA75"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Air Sealing &amp; Insulation Installation 201</w:t>
            </w:r>
          </w:p>
        </w:tc>
        <w:tc>
          <w:tcPr>
            <w:tcW w:w="0" w:type="auto"/>
            <w:noWrap/>
            <w:hideMark/>
          </w:tcPr>
          <w:p w14:paraId="2CB3E7FB"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3-day + 2000 hours OTJ + Lead-Safe RRP</w:t>
            </w:r>
          </w:p>
        </w:tc>
        <w:tc>
          <w:tcPr>
            <w:tcW w:w="0" w:type="auto"/>
            <w:noWrap/>
            <w:hideMark/>
          </w:tcPr>
          <w:p w14:paraId="0CD75AFC"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7D458B5A" w14:textId="77777777" w:rsidTr="00987381">
        <w:trPr>
          <w:trHeight w:val="300"/>
        </w:trPr>
        <w:tc>
          <w:tcPr>
            <w:tcW w:w="0" w:type="auto"/>
            <w:noWrap/>
            <w:hideMark/>
          </w:tcPr>
          <w:p w14:paraId="30EE0FD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Basic Building Diagnostics</w:t>
            </w:r>
          </w:p>
        </w:tc>
        <w:tc>
          <w:tcPr>
            <w:tcW w:w="0" w:type="auto"/>
            <w:noWrap/>
            <w:hideMark/>
          </w:tcPr>
          <w:p w14:paraId="37E362A8"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294CAAEA"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29D2F6AE" w14:textId="77777777" w:rsidTr="00987381">
        <w:trPr>
          <w:trHeight w:val="300"/>
        </w:trPr>
        <w:tc>
          <w:tcPr>
            <w:tcW w:w="0" w:type="auto"/>
            <w:noWrap/>
            <w:hideMark/>
          </w:tcPr>
          <w:p w14:paraId="6FFFEC4F"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ALCI</w:t>
            </w:r>
          </w:p>
        </w:tc>
        <w:tc>
          <w:tcPr>
            <w:tcW w:w="0" w:type="auto"/>
            <w:noWrap/>
            <w:hideMark/>
          </w:tcPr>
          <w:p w14:paraId="48199333"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1830F926"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186A5455" w14:textId="77777777" w:rsidTr="00987381">
        <w:trPr>
          <w:trHeight w:val="300"/>
        </w:trPr>
        <w:tc>
          <w:tcPr>
            <w:tcW w:w="0" w:type="auto"/>
            <w:noWrap/>
            <w:hideMark/>
          </w:tcPr>
          <w:p w14:paraId="1D4E3CD1"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BA Technician</w:t>
            </w:r>
          </w:p>
        </w:tc>
        <w:tc>
          <w:tcPr>
            <w:tcW w:w="0" w:type="auto"/>
            <w:noWrap/>
            <w:hideMark/>
          </w:tcPr>
          <w:p w14:paraId="5D7FDBF7"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4-day</w:t>
            </w:r>
          </w:p>
        </w:tc>
        <w:tc>
          <w:tcPr>
            <w:tcW w:w="0" w:type="auto"/>
            <w:noWrap/>
            <w:hideMark/>
          </w:tcPr>
          <w:p w14:paraId="0D267BDC"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50630115" w14:textId="77777777" w:rsidTr="00987381">
        <w:trPr>
          <w:trHeight w:val="300"/>
        </w:trPr>
        <w:tc>
          <w:tcPr>
            <w:tcW w:w="0" w:type="auto"/>
            <w:noWrap/>
            <w:hideMark/>
          </w:tcPr>
          <w:p w14:paraId="4231F734"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BPI BA Professional </w:t>
            </w:r>
          </w:p>
        </w:tc>
        <w:tc>
          <w:tcPr>
            <w:tcW w:w="0" w:type="auto"/>
            <w:noWrap/>
            <w:hideMark/>
          </w:tcPr>
          <w:p w14:paraId="11E553D2"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25CD4F2C"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1745046A" w14:textId="77777777" w:rsidTr="00987381">
        <w:trPr>
          <w:trHeight w:val="300"/>
        </w:trPr>
        <w:tc>
          <w:tcPr>
            <w:tcW w:w="0" w:type="auto"/>
            <w:noWrap/>
            <w:hideMark/>
          </w:tcPr>
          <w:p w14:paraId="012D6204"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BSP</w:t>
            </w:r>
          </w:p>
        </w:tc>
        <w:tc>
          <w:tcPr>
            <w:tcW w:w="0" w:type="auto"/>
            <w:noWrap/>
            <w:hideMark/>
          </w:tcPr>
          <w:p w14:paraId="4515EFB2"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75995B00"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1226CF4C" w14:textId="77777777" w:rsidTr="00987381">
        <w:trPr>
          <w:trHeight w:val="300"/>
        </w:trPr>
        <w:tc>
          <w:tcPr>
            <w:tcW w:w="0" w:type="auto"/>
            <w:noWrap/>
            <w:hideMark/>
          </w:tcPr>
          <w:p w14:paraId="4DC72243"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Crew Leader</w:t>
            </w:r>
          </w:p>
        </w:tc>
        <w:tc>
          <w:tcPr>
            <w:tcW w:w="0" w:type="auto"/>
            <w:noWrap/>
            <w:hideMark/>
          </w:tcPr>
          <w:p w14:paraId="6B7A3051"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4-day </w:t>
            </w:r>
          </w:p>
        </w:tc>
        <w:tc>
          <w:tcPr>
            <w:tcW w:w="0" w:type="auto"/>
            <w:noWrap/>
            <w:hideMark/>
          </w:tcPr>
          <w:p w14:paraId="499C744F"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07D35568" w14:textId="77777777" w:rsidTr="00987381">
        <w:trPr>
          <w:trHeight w:val="300"/>
        </w:trPr>
        <w:tc>
          <w:tcPr>
            <w:tcW w:w="0" w:type="auto"/>
            <w:noWrap/>
            <w:hideMark/>
          </w:tcPr>
          <w:p w14:paraId="75EB4CDB"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EA</w:t>
            </w:r>
          </w:p>
        </w:tc>
        <w:tc>
          <w:tcPr>
            <w:tcW w:w="0" w:type="auto"/>
            <w:noWrap/>
            <w:hideMark/>
          </w:tcPr>
          <w:p w14:paraId="5EF05AE1"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4-day</w:t>
            </w:r>
          </w:p>
        </w:tc>
        <w:tc>
          <w:tcPr>
            <w:tcW w:w="0" w:type="auto"/>
            <w:noWrap/>
            <w:hideMark/>
          </w:tcPr>
          <w:p w14:paraId="45DB442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54C44C45" w14:textId="77777777" w:rsidTr="00987381">
        <w:trPr>
          <w:trHeight w:val="300"/>
        </w:trPr>
        <w:tc>
          <w:tcPr>
            <w:tcW w:w="0" w:type="auto"/>
            <w:noWrap/>
            <w:hideMark/>
          </w:tcPr>
          <w:p w14:paraId="51802F34"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HHE</w:t>
            </w:r>
          </w:p>
        </w:tc>
        <w:tc>
          <w:tcPr>
            <w:tcW w:w="0" w:type="auto"/>
            <w:noWrap/>
            <w:hideMark/>
          </w:tcPr>
          <w:p w14:paraId="3D9FAF1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4-day</w:t>
            </w:r>
          </w:p>
        </w:tc>
        <w:tc>
          <w:tcPr>
            <w:tcW w:w="0" w:type="auto"/>
            <w:noWrap/>
            <w:hideMark/>
          </w:tcPr>
          <w:p w14:paraId="320DC17B"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238897BF" w14:textId="77777777" w:rsidTr="00987381">
        <w:trPr>
          <w:trHeight w:val="300"/>
        </w:trPr>
        <w:tc>
          <w:tcPr>
            <w:tcW w:w="0" w:type="auto"/>
            <w:noWrap/>
            <w:hideMark/>
          </w:tcPr>
          <w:p w14:paraId="09AEE2F0"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BPI QCI</w:t>
            </w:r>
          </w:p>
        </w:tc>
        <w:tc>
          <w:tcPr>
            <w:tcW w:w="0" w:type="auto"/>
            <w:noWrap/>
            <w:hideMark/>
          </w:tcPr>
          <w:p w14:paraId="1544CBEF"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4-day </w:t>
            </w:r>
          </w:p>
        </w:tc>
        <w:tc>
          <w:tcPr>
            <w:tcW w:w="0" w:type="auto"/>
            <w:noWrap/>
            <w:hideMark/>
          </w:tcPr>
          <w:p w14:paraId="0B5052E3"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66832BD4" w14:textId="77777777" w:rsidTr="00987381">
        <w:trPr>
          <w:trHeight w:val="300"/>
        </w:trPr>
        <w:tc>
          <w:tcPr>
            <w:tcW w:w="0" w:type="auto"/>
            <w:noWrap/>
            <w:hideMark/>
          </w:tcPr>
          <w:p w14:paraId="4A324697"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Building Codes for Wx 101</w:t>
            </w:r>
          </w:p>
        </w:tc>
        <w:tc>
          <w:tcPr>
            <w:tcW w:w="0" w:type="auto"/>
            <w:noWrap/>
            <w:hideMark/>
          </w:tcPr>
          <w:p w14:paraId="05CADE49"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1-day</w:t>
            </w:r>
          </w:p>
        </w:tc>
        <w:tc>
          <w:tcPr>
            <w:tcW w:w="0" w:type="auto"/>
            <w:noWrap/>
            <w:hideMark/>
          </w:tcPr>
          <w:p w14:paraId="52BE3850"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01EA0C2A" w14:textId="77777777" w:rsidTr="00987381">
        <w:trPr>
          <w:trHeight w:val="300"/>
        </w:trPr>
        <w:tc>
          <w:tcPr>
            <w:tcW w:w="0" w:type="auto"/>
            <w:noWrap/>
            <w:hideMark/>
          </w:tcPr>
          <w:p w14:paraId="51354AE4"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Building Codes for Wx 201</w:t>
            </w:r>
          </w:p>
        </w:tc>
        <w:tc>
          <w:tcPr>
            <w:tcW w:w="0" w:type="auto"/>
            <w:noWrap/>
            <w:hideMark/>
          </w:tcPr>
          <w:p w14:paraId="0486F5BB"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3-day</w:t>
            </w:r>
          </w:p>
        </w:tc>
        <w:tc>
          <w:tcPr>
            <w:tcW w:w="0" w:type="auto"/>
            <w:noWrap/>
            <w:hideMark/>
          </w:tcPr>
          <w:p w14:paraId="488DC5CC"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Training Center  </w:t>
            </w:r>
          </w:p>
        </w:tc>
      </w:tr>
      <w:tr w:rsidR="00E76D11" w:rsidRPr="00F21F1A" w14:paraId="79FE7A4D" w14:textId="77777777" w:rsidTr="00987381">
        <w:trPr>
          <w:trHeight w:val="300"/>
        </w:trPr>
        <w:tc>
          <w:tcPr>
            <w:tcW w:w="0" w:type="auto"/>
            <w:noWrap/>
            <w:hideMark/>
          </w:tcPr>
          <w:p w14:paraId="0AE14DB3"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Building Science Basics</w:t>
            </w:r>
          </w:p>
        </w:tc>
        <w:tc>
          <w:tcPr>
            <w:tcW w:w="0" w:type="auto"/>
            <w:noWrap/>
            <w:hideMark/>
          </w:tcPr>
          <w:p w14:paraId="006E867A"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2B29B481"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186FCE1C" w14:textId="77777777" w:rsidTr="00987381">
        <w:trPr>
          <w:trHeight w:val="300"/>
        </w:trPr>
        <w:tc>
          <w:tcPr>
            <w:tcW w:w="0" w:type="auto"/>
            <w:noWrap/>
            <w:hideMark/>
          </w:tcPr>
          <w:p w14:paraId="32A6DEB0"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Carpentry Applications</w:t>
            </w:r>
          </w:p>
        </w:tc>
        <w:tc>
          <w:tcPr>
            <w:tcW w:w="0" w:type="auto"/>
            <w:noWrap/>
            <w:hideMark/>
          </w:tcPr>
          <w:p w14:paraId="46B9C7C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13-week</w:t>
            </w:r>
          </w:p>
        </w:tc>
        <w:tc>
          <w:tcPr>
            <w:tcW w:w="0" w:type="auto"/>
            <w:noWrap/>
            <w:hideMark/>
          </w:tcPr>
          <w:p w14:paraId="6032D059"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Affiliate</w:t>
            </w:r>
          </w:p>
        </w:tc>
      </w:tr>
      <w:tr w:rsidR="00E76D11" w:rsidRPr="00F21F1A" w14:paraId="163E6141" w14:textId="77777777" w:rsidTr="00987381">
        <w:trPr>
          <w:trHeight w:val="300"/>
        </w:trPr>
        <w:tc>
          <w:tcPr>
            <w:tcW w:w="0" w:type="auto"/>
            <w:noWrap/>
            <w:hideMark/>
          </w:tcPr>
          <w:p w14:paraId="1442D19B"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Carpentry Basics</w:t>
            </w:r>
          </w:p>
        </w:tc>
        <w:tc>
          <w:tcPr>
            <w:tcW w:w="0" w:type="auto"/>
            <w:noWrap/>
            <w:hideMark/>
          </w:tcPr>
          <w:p w14:paraId="626FDB15"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10-day</w:t>
            </w:r>
          </w:p>
        </w:tc>
        <w:tc>
          <w:tcPr>
            <w:tcW w:w="0" w:type="auto"/>
            <w:noWrap/>
            <w:hideMark/>
          </w:tcPr>
          <w:p w14:paraId="7834A22C"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Affiliate </w:t>
            </w:r>
          </w:p>
        </w:tc>
      </w:tr>
      <w:tr w:rsidR="00E76D11" w:rsidRPr="00F21F1A" w14:paraId="708F06B1" w14:textId="77777777" w:rsidTr="00987381">
        <w:trPr>
          <w:trHeight w:val="300"/>
        </w:trPr>
        <w:tc>
          <w:tcPr>
            <w:tcW w:w="0" w:type="auto"/>
            <w:noWrap/>
            <w:hideMark/>
          </w:tcPr>
          <w:p w14:paraId="7225CA69"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Inclusion &amp; Anti-harassment Basics</w:t>
            </w:r>
          </w:p>
        </w:tc>
        <w:tc>
          <w:tcPr>
            <w:tcW w:w="0" w:type="auto"/>
            <w:noWrap/>
            <w:hideMark/>
          </w:tcPr>
          <w:p w14:paraId="2ED30925"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½-day</w:t>
            </w:r>
          </w:p>
        </w:tc>
        <w:tc>
          <w:tcPr>
            <w:tcW w:w="0" w:type="auto"/>
            <w:noWrap/>
            <w:hideMark/>
          </w:tcPr>
          <w:p w14:paraId="7112929A"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5C44ED85" w14:textId="77777777" w:rsidTr="00987381">
        <w:trPr>
          <w:trHeight w:val="300"/>
        </w:trPr>
        <w:tc>
          <w:tcPr>
            <w:tcW w:w="0" w:type="auto"/>
            <w:noWrap/>
            <w:hideMark/>
          </w:tcPr>
          <w:p w14:paraId="3A00B21B"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Jobsite Leadership</w:t>
            </w:r>
          </w:p>
        </w:tc>
        <w:tc>
          <w:tcPr>
            <w:tcW w:w="0" w:type="auto"/>
            <w:noWrap/>
            <w:hideMark/>
          </w:tcPr>
          <w:p w14:paraId="47BD8EC0"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3-day + 4, 1-hr coaching + OSHA 30</w:t>
            </w:r>
          </w:p>
        </w:tc>
        <w:tc>
          <w:tcPr>
            <w:tcW w:w="0" w:type="auto"/>
            <w:noWrap/>
            <w:hideMark/>
          </w:tcPr>
          <w:p w14:paraId="4E1A2687"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5651EDC0" w14:textId="77777777" w:rsidTr="00987381">
        <w:trPr>
          <w:trHeight w:val="300"/>
        </w:trPr>
        <w:tc>
          <w:tcPr>
            <w:tcW w:w="0" w:type="auto"/>
            <w:noWrap/>
            <w:hideMark/>
          </w:tcPr>
          <w:p w14:paraId="5B58F768"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Lead-Safe RRP</w:t>
            </w:r>
          </w:p>
        </w:tc>
        <w:tc>
          <w:tcPr>
            <w:tcW w:w="0" w:type="auto"/>
            <w:noWrap/>
            <w:hideMark/>
          </w:tcPr>
          <w:p w14:paraId="7F1846CA"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1-day</w:t>
            </w:r>
          </w:p>
        </w:tc>
        <w:tc>
          <w:tcPr>
            <w:tcW w:w="0" w:type="auto"/>
            <w:noWrap/>
            <w:hideMark/>
          </w:tcPr>
          <w:p w14:paraId="6160B6CE"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64274A96" w14:textId="77777777" w:rsidTr="00987381">
        <w:trPr>
          <w:trHeight w:val="300"/>
        </w:trPr>
        <w:tc>
          <w:tcPr>
            <w:tcW w:w="0" w:type="auto"/>
            <w:noWrap/>
            <w:hideMark/>
          </w:tcPr>
          <w:p w14:paraId="201AD4B0"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Managing Water in Buildings</w:t>
            </w:r>
          </w:p>
        </w:tc>
        <w:tc>
          <w:tcPr>
            <w:tcW w:w="0" w:type="auto"/>
            <w:noWrap/>
            <w:hideMark/>
          </w:tcPr>
          <w:p w14:paraId="405E3A08"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79E5136E"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2CDA8929" w14:textId="77777777" w:rsidTr="00987381">
        <w:trPr>
          <w:trHeight w:val="300"/>
        </w:trPr>
        <w:tc>
          <w:tcPr>
            <w:tcW w:w="0" w:type="auto"/>
            <w:noWrap/>
            <w:hideMark/>
          </w:tcPr>
          <w:p w14:paraId="52653E6C"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OSHA 10</w:t>
            </w:r>
          </w:p>
        </w:tc>
        <w:tc>
          <w:tcPr>
            <w:tcW w:w="0" w:type="auto"/>
            <w:noWrap/>
            <w:hideMark/>
          </w:tcPr>
          <w:p w14:paraId="11189E96"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2-day</w:t>
            </w:r>
          </w:p>
        </w:tc>
        <w:tc>
          <w:tcPr>
            <w:tcW w:w="0" w:type="auto"/>
            <w:noWrap/>
            <w:hideMark/>
          </w:tcPr>
          <w:p w14:paraId="7888A2C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4A1ED113" w14:textId="77777777" w:rsidTr="00987381">
        <w:trPr>
          <w:trHeight w:val="300"/>
        </w:trPr>
        <w:tc>
          <w:tcPr>
            <w:tcW w:w="0" w:type="auto"/>
            <w:noWrap/>
            <w:hideMark/>
          </w:tcPr>
          <w:p w14:paraId="56CCB8F1"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lastRenderedPageBreak/>
              <w:t>OSHA 30</w:t>
            </w:r>
          </w:p>
        </w:tc>
        <w:tc>
          <w:tcPr>
            <w:tcW w:w="0" w:type="auto"/>
            <w:noWrap/>
            <w:hideMark/>
          </w:tcPr>
          <w:p w14:paraId="06DFE798"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4-day</w:t>
            </w:r>
          </w:p>
        </w:tc>
        <w:tc>
          <w:tcPr>
            <w:tcW w:w="0" w:type="auto"/>
            <w:noWrap/>
            <w:hideMark/>
          </w:tcPr>
          <w:p w14:paraId="56C4773A"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r w:rsidR="00E76D11" w:rsidRPr="00F21F1A" w14:paraId="6A51FAE6" w14:textId="77777777" w:rsidTr="00987381">
        <w:trPr>
          <w:trHeight w:val="300"/>
        </w:trPr>
        <w:tc>
          <w:tcPr>
            <w:tcW w:w="0" w:type="auto"/>
            <w:noWrap/>
            <w:hideMark/>
          </w:tcPr>
          <w:p w14:paraId="1B479A0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Red Cross First Aid / CPR/ AED</w:t>
            </w:r>
          </w:p>
        </w:tc>
        <w:tc>
          <w:tcPr>
            <w:tcW w:w="0" w:type="auto"/>
            <w:noWrap/>
            <w:hideMark/>
          </w:tcPr>
          <w:p w14:paraId="24ED9787"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&lt;1/2-day</w:t>
            </w:r>
          </w:p>
        </w:tc>
        <w:tc>
          <w:tcPr>
            <w:tcW w:w="0" w:type="auto"/>
            <w:noWrap/>
            <w:hideMark/>
          </w:tcPr>
          <w:p w14:paraId="49DACF5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Affiliate </w:t>
            </w:r>
          </w:p>
        </w:tc>
      </w:tr>
      <w:tr w:rsidR="00E76D11" w:rsidRPr="00F21F1A" w14:paraId="357493D6" w14:textId="77777777" w:rsidTr="00987381">
        <w:trPr>
          <w:trHeight w:val="300"/>
        </w:trPr>
        <w:tc>
          <w:tcPr>
            <w:tcW w:w="0" w:type="auto"/>
            <w:noWrap/>
            <w:hideMark/>
          </w:tcPr>
          <w:p w14:paraId="66133AC5"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Soft Skills for Employees</w:t>
            </w:r>
          </w:p>
        </w:tc>
        <w:tc>
          <w:tcPr>
            <w:tcW w:w="0" w:type="auto"/>
            <w:noWrap/>
            <w:hideMark/>
          </w:tcPr>
          <w:p w14:paraId="0AC28304"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1-day</w:t>
            </w:r>
          </w:p>
        </w:tc>
        <w:tc>
          <w:tcPr>
            <w:tcW w:w="0" w:type="auto"/>
            <w:noWrap/>
            <w:hideMark/>
          </w:tcPr>
          <w:p w14:paraId="6328F60F"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 xml:space="preserve">Affiliate </w:t>
            </w:r>
          </w:p>
        </w:tc>
      </w:tr>
      <w:tr w:rsidR="00E76D11" w:rsidRPr="00F21F1A" w14:paraId="7C08FFB2" w14:textId="77777777" w:rsidTr="00987381">
        <w:trPr>
          <w:trHeight w:val="300"/>
        </w:trPr>
        <w:tc>
          <w:tcPr>
            <w:tcW w:w="0" w:type="auto"/>
            <w:noWrap/>
            <w:hideMark/>
          </w:tcPr>
          <w:p w14:paraId="54585248"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Train the Trainer</w:t>
            </w:r>
          </w:p>
        </w:tc>
        <w:tc>
          <w:tcPr>
            <w:tcW w:w="0" w:type="auto"/>
            <w:noWrap/>
            <w:hideMark/>
          </w:tcPr>
          <w:p w14:paraId="5B597051"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TBD</w:t>
            </w:r>
          </w:p>
        </w:tc>
        <w:tc>
          <w:tcPr>
            <w:tcW w:w="0" w:type="auto"/>
            <w:noWrap/>
            <w:hideMark/>
          </w:tcPr>
          <w:p w14:paraId="1136BD4D" w14:textId="77777777" w:rsidR="00E76D11" w:rsidRPr="00F21F1A" w:rsidRDefault="00E76D11" w:rsidP="00987381">
            <w:pPr>
              <w:rPr>
                <w:rFonts w:eastAsia="Times New Roman" w:cs="Calibri"/>
                <w:color w:val="000000"/>
                <w:kern w:val="0"/>
                <w14:ligatures w14:val="none"/>
              </w:rPr>
            </w:pPr>
            <w:r w:rsidRPr="00F21F1A">
              <w:rPr>
                <w:rFonts w:eastAsia="Times New Roman" w:cs="Calibri"/>
                <w:color w:val="000000"/>
                <w:kern w:val="0"/>
                <w14:ligatures w14:val="none"/>
              </w:rPr>
              <w:t>Either</w:t>
            </w:r>
          </w:p>
        </w:tc>
      </w:tr>
    </w:tbl>
    <w:p w14:paraId="62778C2F" w14:textId="77777777" w:rsidR="002D6F9C" w:rsidRDefault="002D6F9C" w:rsidP="00E76D11">
      <w:pPr>
        <w:pStyle w:val="Heading4"/>
      </w:pPr>
      <w:bookmarkStart w:id="25" w:name="_Toc1166906182"/>
    </w:p>
    <w:bookmarkEnd w:id="25"/>
    <w:p w14:paraId="1B8965FE" w14:textId="62DC53E6" w:rsidR="00F21F1A" w:rsidRDefault="00F21F1A">
      <w:pPr>
        <w:spacing w:before="0" w:after="0"/>
      </w:pPr>
    </w:p>
    <w:sectPr w:rsidR="00F21F1A" w:rsidSect="00F21F1A">
      <w:headerReference w:type="default"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6B38E" w14:textId="77777777" w:rsidR="007051C7" w:rsidRDefault="007051C7" w:rsidP="007A7B5C">
      <w:r>
        <w:separator/>
      </w:r>
    </w:p>
  </w:endnote>
  <w:endnote w:type="continuationSeparator" w:id="0">
    <w:p w14:paraId="239289EA" w14:textId="77777777" w:rsidR="007051C7" w:rsidRDefault="007051C7" w:rsidP="007A7B5C">
      <w:r>
        <w:continuationSeparator/>
      </w:r>
    </w:p>
  </w:endnote>
  <w:endnote w:type="continuationNotice" w:id="1">
    <w:p w14:paraId="6770A3F5" w14:textId="77777777" w:rsidR="007051C7" w:rsidRDefault="007051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altName w:val="Cambria"/>
    <w:panose1 w:val="00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D138" w14:textId="77777777" w:rsidR="006D427C" w:rsidRDefault="006D427C" w:rsidP="006F57BB">
    <w:pPr>
      <w:pStyle w:val="Footer"/>
    </w:pPr>
    <w:r>
      <w:rPr>
        <w:noProof/>
      </w:rPr>
      <mc:AlternateContent>
        <mc:Choice Requires="wps">
          <w:drawing>
            <wp:anchor distT="45720" distB="45720" distL="114300" distR="114300" simplePos="0" relativeHeight="251661312" behindDoc="0" locked="0" layoutInCell="1" allowOverlap="1" wp14:anchorId="055B7176" wp14:editId="201C6A06">
              <wp:simplePos x="0" y="0"/>
              <wp:positionH relativeFrom="margin">
                <wp:posOffset>3408680</wp:posOffset>
              </wp:positionH>
              <wp:positionV relativeFrom="paragraph">
                <wp:posOffset>-308610</wp:posOffset>
              </wp:positionV>
              <wp:extent cx="2536825" cy="387985"/>
              <wp:effectExtent l="0" t="0" r="0" b="0"/>
              <wp:wrapSquare wrapText="bothSides"/>
              <wp:docPr id="402825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8"/>
                              <w:szCs w:val="18"/>
                            </w:rPr>
                            <w:id w:val="-1862269674"/>
                            <w:docPartObj>
                              <w:docPartGallery w:val="Page Numbers (Bottom of Page)"/>
                            </w:docPartObj>
                          </w:sdtPr>
                          <w:sdtEndPr/>
                          <w:sdtContent>
                            <w:sdt>
                              <w:sdtPr>
                                <w:rPr>
                                  <w:sz w:val="18"/>
                                  <w:szCs w:val="18"/>
                                </w:rPr>
                                <w:id w:val="-1769616900"/>
                                <w:docPartObj>
                                  <w:docPartGallery w:val="Page Numbers (Top of Page)"/>
                                  <w:docPartUnique/>
                                </w:docPartObj>
                              </w:sdtPr>
                              <w:sdtEndPr/>
                              <w:sdtContent>
                                <w:p w14:paraId="5C046B7A" w14:textId="77777777" w:rsidR="006D427C" w:rsidRPr="006F57BB" w:rsidRDefault="006D427C" w:rsidP="006F57BB">
                                  <w:pPr>
                                    <w:pStyle w:val="Footer"/>
                                    <w:jc w:val="right"/>
                                    <w:rPr>
                                      <w:sz w:val="18"/>
                                      <w:szCs w:val="18"/>
                                    </w:rPr>
                                  </w:pPr>
                                  <w:r w:rsidRPr="006F57BB">
                                    <w:rPr>
                                      <w:sz w:val="18"/>
                                      <w:szCs w:val="18"/>
                                    </w:rPr>
                                    <w:t xml:space="preserve">Page </w:t>
                                  </w:r>
                                  <w:r w:rsidRPr="006F57BB">
                                    <w:rPr>
                                      <w:b/>
                                      <w:bCs/>
                                      <w:sz w:val="18"/>
                                      <w:szCs w:val="18"/>
                                    </w:rPr>
                                    <w:fldChar w:fldCharType="begin"/>
                                  </w:r>
                                  <w:r w:rsidRPr="006F57BB">
                                    <w:rPr>
                                      <w:b/>
                                      <w:bCs/>
                                      <w:sz w:val="18"/>
                                      <w:szCs w:val="18"/>
                                    </w:rPr>
                                    <w:instrText xml:space="preserve"> PAGE </w:instrText>
                                  </w:r>
                                  <w:r w:rsidRPr="006F57BB">
                                    <w:rPr>
                                      <w:b/>
                                      <w:bCs/>
                                      <w:sz w:val="18"/>
                                      <w:szCs w:val="18"/>
                                    </w:rPr>
                                    <w:fldChar w:fldCharType="separate"/>
                                  </w:r>
                                  <w:r w:rsidRPr="006F57BB">
                                    <w:rPr>
                                      <w:b/>
                                      <w:bCs/>
                                      <w:noProof/>
                                      <w:sz w:val="18"/>
                                      <w:szCs w:val="18"/>
                                    </w:rPr>
                                    <w:t>2</w:t>
                                  </w:r>
                                  <w:r w:rsidRPr="006F57BB">
                                    <w:rPr>
                                      <w:b/>
                                      <w:bCs/>
                                      <w:sz w:val="18"/>
                                      <w:szCs w:val="18"/>
                                    </w:rPr>
                                    <w:fldChar w:fldCharType="end"/>
                                  </w:r>
                                  <w:r w:rsidRPr="006F57BB">
                                    <w:rPr>
                                      <w:sz w:val="18"/>
                                      <w:szCs w:val="18"/>
                                    </w:rPr>
                                    <w:t xml:space="preserve"> of </w:t>
                                  </w:r>
                                  <w:r w:rsidRPr="006F57BB">
                                    <w:rPr>
                                      <w:b/>
                                      <w:bCs/>
                                      <w:sz w:val="18"/>
                                      <w:szCs w:val="18"/>
                                    </w:rPr>
                                    <w:fldChar w:fldCharType="begin"/>
                                  </w:r>
                                  <w:r w:rsidRPr="006F57BB">
                                    <w:rPr>
                                      <w:b/>
                                      <w:bCs/>
                                      <w:sz w:val="18"/>
                                      <w:szCs w:val="18"/>
                                    </w:rPr>
                                    <w:instrText xml:space="preserve"> NUMPAGES  </w:instrText>
                                  </w:r>
                                  <w:r w:rsidRPr="006F57BB">
                                    <w:rPr>
                                      <w:b/>
                                      <w:bCs/>
                                      <w:sz w:val="18"/>
                                      <w:szCs w:val="18"/>
                                    </w:rPr>
                                    <w:fldChar w:fldCharType="separate"/>
                                  </w:r>
                                  <w:r w:rsidRPr="006F57BB">
                                    <w:rPr>
                                      <w:b/>
                                      <w:bCs/>
                                      <w:noProof/>
                                      <w:sz w:val="18"/>
                                      <w:szCs w:val="18"/>
                                    </w:rPr>
                                    <w:t>2</w:t>
                                  </w:r>
                                  <w:r w:rsidRPr="006F57BB">
                                    <w:rPr>
                                      <w:b/>
                                      <w:bCs/>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5B7176" id="_x0000_t202" coordsize="21600,21600" o:spt="202" path="m,l,21600r21600,l21600,xe">
              <v:stroke joinstyle="miter"/>
              <v:path gradientshapeok="t" o:connecttype="rect"/>
            </v:shapetype>
            <v:shape id="Text Box 3" o:spid="_x0000_s1026" type="#_x0000_t202" style="position:absolute;margin-left:268.4pt;margin-top:-24.3pt;width:199.75pt;height:3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" filled="f" stroked="f">
              <v:textbox>
                <w:txbxContent>
                  <w:sdt>
                    <w:sdtPr>
                      <w:rPr>
                        <w:sz w:val="18"/>
                        <w:szCs w:val="18"/>
                      </w:rPr>
                      <w:id w:val="-1862269674"/>
                      <w:docPartObj>
                        <w:docPartGallery w:val="Page Numbers (Bottom of Page)"/>
                      </w:docPartObj>
                    </w:sdtPr>
                    <w:sdtEndPr/>
                    <w:sdtContent>
                      <w:sdt>
                        <w:sdtPr>
                          <w:rPr>
                            <w:sz w:val="18"/>
                            <w:szCs w:val="18"/>
                          </w:rPr>
                          <w:id w:val="-1769616900"/>
                          <w:docPartObj>
                            <w:docPartGallery w:val="Page Numbers (Top of Page)"/>
                            <w:docPartUnique/>
                          </w:docPartObj>
                        </w:sdtPr>
                        <w:sdtEndPr/>
                        <w:sdtContent>
                          <w:p w14:paraId="5C046B7A" w14:textId="77777777" w:rsidR="006D427C" w:rsidRPr="006F57BB" w:rsidRDefault="006D427C" w:rsidP="006F57BB">
                            <w:pPr>
                              <w:pStyle w:val="Footer"/>
                              <w:jc w:val="right"/>
                              <w:rPr>
                                <w:sz w:val="18"/>
                                <w:szCs w:val="18"/>
                              </w:rPr>
                            </w:pPr>
                            <w:r w:rsidRPr="006F57BB">
                              <w:rPr>
                                <w:sz w:val="18"/>
                                <w:szCs w:val="18"/>
                              </w:rPr>
                              <w:t xml:space="preserve">Page </w:t>
                            </w:r>
                            <w:r w:rsidRPr="006F57BB">
                              <w:rPr>
                                <w:b/>
                                <w:bCs/>
                                <w:sz w:val="18"/>
                                <w:szCs w:val="18"/>
                              </w:rPr>
                              <w:fldChar w:fldCharType="begin"/>
                            </w:r>
                            <w:r w:rsidRPr="006F57BB">
                              <w:rPr>
                                <w:b/>
                                <w:bCs/>
                                <w:sz w:val="18"/>
                                <w:szCs w:val="18"/>
                              </w:rPr>
                              <w:instrText xml:space="preserve"> PAGE </w:instrText>
                            </w:r>
                            <w:r w:rsidRPr="006F57BB">
                              <w:rPr>
                                <w:b/>
                                <w:bCs/>
                                <w:sz w:val="18"/>
                                <w:szCs w:val="18"/>
                              </w:rPr>
                              <w:fldChar w:fldCharType="separate"/>
                            </w:r>
                            <w:r w:rsidRPr="006F57BB">
                              <w:rPr>
                                <w:b/>
                                <w:bCs/>
                                <w:noProof/>
                                <w:sz w:val="18"/>
                                <w:szCs w:val="18"/>
                              </w:rPr>
                              <w:t>2</w:t>
                            </w:r>
                            <w:r w:rsidRPr="006F57BB">
                              <w:rPr>
                                <w:b/>
                                <w:bCs/>
                                <w:sz w:val="18"/>
                                <w:szCs w:val="18"/>
                              </w:rPr>
                              <w:fldChar w:fldCharType="end"/>
                            </w:r>
                            <w:r w:rsidRPr="006F57BB">
                              <w:rPr>
                                <w:sz w:val="18"/>
                                <w:szCs w:val="18"/>
                              </w:rPr>
                              <w:t xml:space="preserve"> of </w:t>
                            </w:r>
                            <w:r w:rsidRPr="006F57BB">
                              <w:rPr>
                                <w:b/>
                                <w:bCs/>
                                <w:sz w:val="18"/>
                                <w:szCs w:val="18"/>
                              </w:rPr>
                              <w:fldChar w:fldCharType="begin"/>
                            </w:r>
                            <w:r w:rsidRPr="006F57BB">
                              <w:rPr>
                                <w:b/>
                                <w:bCs/>
                                <w:sz w:val="18"/>
                                <w:szCs w:val="18"/>
                              </w:rPr>
                              <w:instrText xml:space="preserve"> NUMPAGES  </w:instrText>
                            </w:r>
                            <w:r w:rsidRPr="006F57BB">
                              <w:rPr>
                                <w:b/>
                                <w:bCs/>
                                <w:sz w:val="18"/>
                                <w:szCs w:val="18"/>
                              </w:rPr>
                              <w:fldChar w:fldCharType="separate"/>
                            </w:r>
                            <w:r w:rsidRPr="006F57BB">
                              <w:rPr>
                                <w:b/>
                                <w:bCs/>
                                <w:noProof/>
                                <w:sz w:val="18"/>
                                <w:szCs w:val="18"/>
                              </w:rPr>
                              <w:t>2</w:t>
                            </w:r>
                            <w:r w:rsidRPr="006F57BB">
                              <w:rPr>
                                <w:b/>
                                <w:bCs/>
                                <w:sz w:val="18"/>
                                <w:szCs w:val="18"/>
                              </w:rPr>
                              <w:fldChar w:fldCharType="end"/>
                            </w:r>
                          </w:p>
                        </w:sdtContent>
                      </w:sdt>
                    </w:sdtContent>
                  </w:sdt>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7D1C3DD2" wp14:editId="3F7C92BB">
              <wp:simplePos x="0" y="0"/>
              <wp:positionH relativeFrom="margin">
                <wp:posOffset>0</wp:posOffset>
              </wp:positionH>
              <wp:positionV relativeFrom="paragraph">
                <wp:posOffset>-308610</wp:posOffset>
              </wp:positionV>
              <wp:extent cx="2536825" cy="387985"/>
              <wp:effectExtent l="0" t="0" r="0" b="0"/>
              <wp:wrapSquare wrapText="bothSides"/>
              <wp:docPr id="1647250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8"/>
                              <w:szCs w:val="18"/>
                            </w:rPr>
                            <w:alias w:val="Subject"/>
                            <w:tag w:val=""/>
                            <w:id w:val="1043028645"/>
                            <w:showingPlcHdr/>
                            <w:dataBinding w:prefixMappings="xmlns:ns0='http://purl.org/dc/elements/1.1/' xmlns:ns1='http://schemas.openxmlformats.org/package/2006/metadata/core-properties' " w:xpath="/ns1:coreProperties[1]/ns0:subject[1]" w:storeItemID="{6C3C8BC8-F283-45AE-878A-BAB7291924A1}"/>
                            <w:text/>
                          </w:sdtPr>
                          <w:sdtEndPr/>
                          <w:sdtContent>
                            <w:p w14:paraId="309C1EA5" w14:textId="77777777" w:rsidR="006D427C" w:rsidRPr="006F57BB" w:rsidRDefault="006D427C">
                              <w:pPr>
                                <w:rPr>
                                  <w:sz w:val="18"/>
                                  <w:szCs w:val="18"/>
                                </w:rPr>
                              </w:pPr>
                              <w:r>
                                <w:rPr>
                                  <w:sz w:val="18"/>
                                  <w:szCs w:val="18"/>
                                </w:rPr>
                                <w:t xml:space="preserve">     </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C3DD2" id="Text Box 2" o:spid="_x0000_s1027" type="#_x0000_t202" style="position:absolute;margin-left:0;margin-top:-24.3pt;width:199.75pt;height:3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" filled="f" stroked="f">
              <v:textbox>
                <w:txbxContent>
                  <w:sdt>
                    <w:sdtPr>
                      <w:rPr>
                        <w:sz w:val="18"/>
                        <w:szCs w:val="18"/>
                      </w:rPr>
                      <w:alias w:val="Subject"/>
                      <w:tag w:val=""/>
                      <w:id w:val="1043028645"/>
                      <w:showingPlcHdr/>
                      <w:dataBinding w:prefixMappings="xmlns:ns0='http://purl.org/dc/elements/1.1/' xmlns:ns1='http://schemas.openxmlformats.org/package/2006/metadata/core-properties' " w:xpath="/ns1:coreProperties[1]/ns0:subject[1]" w:storeItemID="{6C3C8BC8-F283-45AE-878A-BAB7291924A1}"/>
                      <w:text/>
                    </w:sdtPr>
                    <w:sdtEndPr/>
                    <w:sdtContent>
                      <w:p w14:paraId="309C1EA5" w14:textId="77777777" w:rsidR="006D427C" w:rsidRPr="006F57BB" w:rsidRDefault="006D427C">
                        <w:pPr>
                          <w:rPr>
                            <w:sz w:val="18"/>
                            <w:szCs w:val="18"/>
                          </w:rPr>
                        </w:pPr>
                        <w:r>
                          <w:rPr>
                            <w:sz w:val="18"/>
                            <w:szCs w:val="18"/>
                          </w:rPr>
                          <w:t xml:space="preserve">     </w:t>
                        </w:r>
                      </w:p>
                    </w:sdtContent>
                  </w:sdt>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2915EA13" wp14:editId="48C1A216">
              <wp:simplePos x="0" y="0"/>
              <wp:positionH relativeFrom="margin">
                <wp:align>center</wp:align>
              </wp:positionH>
              <wp:positionV relativeFrom="paragraph">
                <wp:posOffset>-308610</wp:posOffset>
              </wp:positionV>
              <wp:extent cx="2536825" cy="387985"/>
              <wp:effectExtent l="0" t="0" r="0" b="0"/>
              <wp:wrapSquare wrapText="bothSides"/>
              <wp:docPr id="231196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8"/>
                              <w:szCs w:val="18"/>
                            </w:rPr>
                            <w:alias w:val="Title"/>
                            <w:tag w:val=""/>
                            <w:id w:val="-1305161687"/>
                            <w:dataBinding w:prefixMappings="xmlns:ns0='http://purl.org/dc/elements/1.1/' xmlns:ns1='http://schemas.openxmlformats.org/package/2006/metadata/core-properties' " w:xpath="/ns1:coreProperties[1]/ns0:title[1]" w:storeItemID="{6C3C8BC8-F283-45AE-878A-BAB7291924A1}"/>
                            <w:text/>
                          </w:sdtPr>
                          <w:sdtEndPr/>
                          <w:sdtContent>
                            <w:p w14:paraId="705070B6" w14:textId="45A0BD47" w:rsidR="006D427C" w:rsidRPr="006F57BB" w:rsidRDefault="006D427C" w:rsidP="006F57BB">
                              <w:pPr>
                                <w:jc w:val="center"/>
                                <w:rPr>
                                  <w:sz w:val="18"/>
                                  <w:szCs w:val="18"/>
                                </w:rPr>
                              </w:pPr>
                              <w:r>
                                <w:rPr>
                                  <w:sz w:val="18"/>
                                  <w:szCs w:val="18"/>
                                </w:rPr>
                                <w:t>Weatherization Training Center Operator Grant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5EA13" id="_x0000_s1028" type="#_x0000_t202" style="position:absolute;margin-left:0;margin-top:-24.3pt;width:199.75pt;height:30.5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" filled="f" stroked="f">
              <v:textbox>
                <w:txbxContent>
                  <w:sdt>
                    <w:sdtPr>
                      <w:rPr>
                        <w:sz w:val="18"/>
                        <w:szCs w:val="18"/>
                      </w:rPr>
                      <w:alias w:val="Title"/>
                      <w:tag w:val=""/>
                      <w:id w:val="-1305161687"/>
                      <w:dataBinding w:prefixMappings="xmlns:ns0='http://purl.org/dc/elements/1.1/' xmlns:ns1='http://schemas.openxmlformats.org/package/2006/metadata/core-properties' " w:xpath="/ns1:coreProperties[1]/ns0:title[1]" w:storeItemID="{6C3C8BC8-F283-45AE-878A-BAB7291924A1}"/>
                      <w:text/>
                    </w:sdtPr>
                    <w:sdtEndPr/>
                    <w:sdtContent>
                      <w:p w14:paraId="705070B6" w14:textId="45A0BD47" w:rsidR="006D427C" w:rsidRPr="006F57BB" w:rsidRDefault="006D427C" w:rsidP="006F57BB">
                        <w:pPr>
                          <w:jc w:val="center"/>
                          <w:rPr>
                            <w:sz w:val="18"/>
                            <w:szCs w:val="18"/>
                          </w:rPr>
                        </w:pPr>
                        <w:r>
                          <w:rPr>
                            <w:sz w:val="18"/>
                            <w:szCs w:val="18"/>
                          </w:rPr>
                          <w:t>Weatherization Training Center Operator Grant</w:t>
                        </w:r>
                      </w:p>
                    </w:sdtContent>
                  </w:sdt>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02900"/>
      <w:docPartObj>
        <w:docPartGallery w:val="Page Numbers (Bottom of Page)"/>
        <w:docPartUnique/>
      </w:docPartObj>
    </w:sdtPr>
    <w:sdtEndPr/>
    <w:sdtContent>
      <w:sdt>
        <w:sdtPr>
          <w:id w:val="-1141195193"/>
          <w:docPartObj>
            <w:docPartGallery w:val="Page Numbers (Top of Page)"/>
            <w:docPartUnique/>
          </w:docPartObj>
        </w:sdtPr>
        <w:sdtEndPr/>
        <w:sdtContent>
          <w:p w14:paraId="0C290779" w14:textId="77777777" w:rsidR="00E76D11" w:rsidRDefault="00E76D11" w:rsidP="00050E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1509" w14:textId="77777777" w:rsidR="007051C7" w:rsidRDefault="007051C7" w:rsidP="007A7B5C">
      <w:r>
        <w:separator/>
      </w:r>
    </w:p>
  </w:footnote>
  <w:footnote w:type="continuationSeparator" w:id="0">
    <w:p w14:paraId="52A4F616" w14:textId="77777777" w:rsidR="007051C7" w:rsidRDefault="007051C7" w:rsidP="007A7B5C">
      <w:r>
        <w:continuationSeparator/>
      </w:r>
    </w:p>
  </w:footnote>
  <w:footnote w:type="continuationNotice" w:id="1">
    <w:p w14:paraId="0E4381B1" w14:textId="77777777" w:rsidR="007051C7" w:rsidRDefault="007051C7">
      <w:pPr>
        <w:spacing w:before="0" w:after="0"/>
      </w:pPr>
    </w:p>
  </w:footnote>
  <w:footnote w:id="2">
    <w:p w14:paraId="2F188DCB" w14:textId="77777777" w:rsidR="006D427C" w:rsidRDefault="006D427C" w:rsidP="006D427C">
      <w:pPr>
        <w:pStyle w:val="FootnoteText"/>
      </w:pPr>
      <w:r>
        <w:rPr>
          <w:rStyle w:val="FootnoteReference"/>
        </w:rPr>
        <w:footnoteRef/>
      </w:r>
      <w:r>
        <w:t xml:space="preserve"> See </w:t>
      </w:r>
      <w:hyperlink r:id="rId1" w:history="1">
        <w:r>
          <w:rPr>
            <w:rStyle w:val="Hyperlink"/>
          </w:rPr>
          <w:t>EAN Climate Workforce Report (eanvt.org)</w:t>
        </w:r>
      </w:hyperlink>
    </w:p>
  </w:footnote>
  <w:footnote w:id="3">
    <w:p w14:paraId="5EF59E8E" w14:textId="77777777" w:rsidR="00E467AF" w:rsidRDefault="00E467AF" w:rsidP="00E467AF">
      <w:pPr>
        <w:pStyle w:val="FootnoteText"/>
      </w:pPr>
      <w:r>
        <w:rPr>
          <w:rStyle w:val="FootnoteReference"/>
        </w:rPr>
        <w:footnoteRef/>
      </w:r>
      <w:r>
        <w:t xml:space="preserve"> In addition to the base application fees, IREC may charge for excess time and expenses required to review applications and/or conduct assessments. Circumstances where additional fees may apply are outlined in the </w:t>
      </w:r>
      <w:hyperlink r:id="rId2" w:history="1">
        <w:r w:rsidRPr="00BA6035">
          <w:rPr>
            <w:rStyle w:val="Hyperlink"/>
          </w:rPr>
          <w:t>Candidate Handbook</w:t>
        </w:r>
      </w:hyperlink>
      <w:r>
        <w:t xml:space="preserve">. </w:t>
      </w:r>
    </w:p>
  </w:footnote>
  <w:footnote w:id="4">
    <w:p w14:paraId="05EFC059" w14:textId="45EB3439" w:rsidR="00A12B4F" w:rsidRDefault="00A12B4F" w:rsidP="00A12B4F">
      <w:pPr>
        <w:pStyle w:val="FootnoteText"/>
      </w:pPr>
    </w:p>
  </w:footnote>
  <w:footnote w:id="5">
    <w:p w14:paraId="07B24061" w14:textId="77777777" w:rsidR="00E76D11" w:rsidRDefault="00E76D11" w:rsidP="00E76D11">
      <w:pPr>
        <w:pStyle w:val="FootnoteText"/>
      </w:pPr>
      <w:r>
        <w:rPr>
          <w:rStyle w:val="FootnoteReference"/>
        </w:rPr>
        <w:footnoteRef/>
      </w:r>
      <w:r>
        <w:t xml:space="preserve"> </w:t>
      </w:r>
      <w:hyperlink r:id="rId3" w:history="1">
        <w:r>
          <w:rPr>
            <w:rStyle w:val="Hyperlink"/>
          </w:rPr>
          <w:t>IREC - Interstate Renewable Energy Council (IREC) (irecusa.org)</w:t>
        </w:r>
      </w:hyperlink>
    </w:p>
  </w:footnote>
  <w:footnote w:id="6">
    <w:p w14:paraId="5C5C6B41" w14:textId="77777777" w:rsidR="00E76D11" w:rsidRDefault="00E76D11" w:rsidP="00E76D11">
      <w:pPr>
        <w:pStyle w:val="FootnoteText"/>
      </w:pPr>
      <w:r>
        <w:rPr>
          <w:rStyle w:val="FootnoteReference"/>
        </w:rPr>
        <w:footnoteRef/>
      </w:r>
      <w:r>
        <w:t xml:space="preserve"> </w:t>
      </w:r>
      <w:hyperlink r:id="rId4" w:history="1">
        <w:r w:rsidRPr="009A2D77">
          <w:rPr>
            <w:rStyle w:val="Hyperlink"/>
          </w:rPr>
          <w:t>Accepted JTAs for IREC Accreditation and Certification</w:t>
        </w:r>
      </w:hyperlink>
      <w:r>
        <w:t xml:space="preserve"> </w:t>
      </w:r>
    </w:p>
  </w:footnote>
  <w:footnote w:id="7">
    <w:p w14:paraId="608B8849" w14:textId="77777777" w:rsidR="00E76D11" w:rsidRDefault="00E76D11" w:rsidP="00E76D11">
      <w:pPr>
        <w:pStyle w:val="FootnoteText"/>
      </w:pPr>
      <w:r>
        <w:rPr>
          <w:rStyle w:val="FootnoteReference"/>
        </w:rPr>
        <w:footnoteRef/>
      </w:r>
      <w:r>
        <w:t xml:space="preserve"> </w:t>
      </w:r>
      <w:hyperlink r:id="rId5" w:history="1">
        <w:r w:rsidRPr="00846B79">
          <w:rPr>
            <w:rStyle w:val="Hyperlink"/>
          </w:rPr>
          <w:t>Accepted JTAs for IREC Accreditation and Certification</w:t>
        </w:r>
      </w:hyperlink>
    </w:p>
  </w:footnote>
  <w:footnote w:id="8">
    <w:p w14:paraId="63F83308" w14:textId="77777777" w:rsidR="00E76D11" w:rsidRDefault="00E76D11" w:rsidP="00E76D11">
      <w:pPr>
        <w:pStyle w:val="FootnoteText"/>
      </w:pPr>
      <w:r>
        <w:rPr>
          <w:rStyle w:val="FootnoteReference"/>
        </w:rPr>
        <w:footnoteRef/>
      </w:r>
      <w:r>
        <w:t xml:space="preserve"> </w:t>
      </w:r>
      <w:hyperlink r:id="rId6" w:history="1">
        <w:r>
          <w:rPr>
            <w:rStyle w:val="Hyperlink"/>
          </w:rPr>
          <w:t>Building Performance Institute, Inc. | (bpi.org)</w:t>
        </w:r>
      </w:hyperlink>
    </w:p>
  </w:footnote>
  <w:footnote w:id="9">
    <w:p w14:paraId="43CAA3EE" w14:textId="77777777" w:rsidR="00E76D11" w:rsidRDefault="00E76D11" w:rsidP="00E76D11">
      <w:pPr>
        <w:pStyle w:val="FootnoteText"/>
      </w:pPr>
      <w:r>
        <w:rPr>
          <w:rStyle w:val="FootnoteReference"/>
        </w:rPr>
        <w:footnoteRef/>
      </w:r>
      <w:r>
        <w:t xml:space="preserve"> See requirements at </w:t>
      </w:r>
      <w:hyperlink r:id="rId7" w:history="1">
        <w:r w:rsidRPr="00E20EE3">
          <w:rPr>
            <w:rStyle w:val="Hyperlink"/>
            <w:i/>
            <w:iCs/>
          </w:rPr>
          <w:t>BPI Test Center Policies and Procedures</w:t>
        </w:r>
      </w:hyperlink>
      <w:r>
        <w:rPr>
          <w:i/>
          <w:iCs/>
        </w:rPr>
        <w:t>.</w:t>
      </w:r>
    </w:p>
  </w:footnote>
  <w:footnote w:id="10">
    <w:p w14:paraId="4FFFBC20" w14:textId="77777777" w:rsidR="00E76D11" w:rsidRDefault="00E76D11" w:rsidP="00E76D11">
      <w:pPr>
        <w:pStyle w:val="FootnoteText"/>
      </w:pPr>
      <w:r>
        <w:rPr>
          <w:rStyle w:val="FootnoteReference"/>
        </w:rPr>
        <w:footnoteRef/>
      </w:r>
      <w:r>
        <w:t xml:space="preserve"> </w:t>
      </w:r>
      <w:hyperlink r:id="rId8" w:history="1">
        <w:r>
          <w:rPr>
            <w:rStyle w:val="Hyperlink"/>
          </w:rPr>
          <w:t>Home Page - RESNET</w:t>
        </w:r>
      </w:hyperlink>
    </w:p>
  </w:footnote>
  <w:footnote w:id="11">
    <w:p w14:paraId="20E0E939" w14:textId="77777777" w:rsidR="00E76D11" w:rsidRDefault="00E76D11" w:rsidP="00E76D11">
      <w:pPr>
        <w:pStyle w:val="FootnoteText"/>
      </w:pPr>
      <w:r>
        <w:rPr>
          <w:rStyle w:val="FootnoteReference"/>
        </w:rPr>
        <w:footnoteRef/>
      </w:r>
      <w:r>
        <w:t xml:space="preserve"> </w:t>
      </w:r>
      <w:hyperlink r:id="rId9" w:history="1">
        <w:r>
          <w:rPr>
            <w:rStyle w:val="Hyperlink"/>
          </w:rPr>
          <w:t>USGBC | U.S. Green Building Council</w:t>
        </w:r>
      </w:hyperlink>
    </w:p>
  </w:footnote>
  <w:footnote w:id="12">
    <w:p w14:paraId="6F600220" w14:textId="77777777" w:rsidR="00E76D11" w:rsidRDefault="00E76D11" w:rsidP="00E76D11">
      <w:pPr>
        <w:pStyle w:val="FootnoteText"/>
      </w:pPr>
      <w:r>
        <w:rPr>
          <w:rStyle w:val="FootnoteReference"/>
        </w:rPr>
        <w:footnoteRef/>
      </w:r>
      <w:r>
        <w:t xml:space="preserve"> </w:t>
      </w:r>
      <w:hyperlink r:id="rId10" w:history="1">
        <w:r>
          <w:rPr>
            <w:rStyle w:val="Hyperlink"/>
          </w:rPr>
          <w:t>Vermont Registered Apprenticeship Program | Department of Labor</w:t>
        </w:r>
      </w:hyperlink>
    </w:p>
  </w:footnote>
  <w:footnote w:id="13">
    <w:p w14:paraId="513E7E55" w14:textId="77777777" w:rsidR="00E76D11" w:rsidRDefault="00E76D11" w:rsidP="00E76D11">
      <w:pPr>
        <w:pStyle w:val="FootnoteText"/>
      </w:pPr>
      <w:r>
        <w:rPr>
          <w:rStyle w:val="FootnoteReference"/>
        </w:rPr>
        <w:footnoteRef/>
      </w:r>
      <w:r>
        <w:t xml:space="preserve"> </w:t>
      </w:r>
      <w:hyperlink r:id="rId11" w:history="1">
        <w:r>
          <w:rPr>
            <w:rStyle w:val="Hyperlink"/>
          </w:rPr>
          <w:t>Partner | Apprenticeship.gov</w:t>
        </w:r>
      </w:hyperlink>
    </w:p>
  </w:footnote>
  <w:footnote w:id="14">
    <w:p w14:paraId="658174B1" w14:textId="77777777" w:rsidR="00E76D11" w:rsidRDefault="00E76D11" w:rsidP="00E76D11">
      <w:pPr>
        <w:pStyle w:val="FootnoteText"/>
      </w:pPr>
      <w:r>
        <w:rPr>
          <w:rStyle w:val="FootnoteReference"/>
        </w:rPr>
        <w:footnoteRef/>
      </w:r>
      <w:r>
        <w:t xml:space="preserve"> </w:t>
      </w:r>
      <w:hyperlink r:id="rId12" w:history="1">
        <w:r>
          <w:rPr>
            <w:rStyle w:val="Hyperlink"/>
          </w:rPr>
          <w:t>Registered Apprenticeship Industry Intermediaries: Partners for Apprenticeship Success</w:t>
        </w:r>
      </w:hyperlink>
    </w:p>
  </w:footnote>
  <w:footnote w:id="15">
    <w:p w14:paraId="3266A722" w14:textId="77777777" w:rsidR="00E76D11" w:rsidRDefault="00E76D11" w:rsidP="00E76D11">
      <w:pPr>
        <w:pStyle w:val="FootnoteText"/>
      </w:pPr>
      <w:r>
        <w:rPr>
          <w:rStyle w:val="FootnoteReference"/>
        </w:rPr>
        <w:footnoteRef/>
      </w:r>
      <w:r>
        <w:t xml:space="preserve"> </w:t>
      </w:r>
      <w:hyperlink r:id="rId13" w:history="1">
        <w:r>
          <w:rPr>
            <w:rStyle w:val="Hyperlink"/>
          </w:rPr>
          <w:t>Workforce Innovation and Opportunity Act | U.S. Department of Labor (dol.gov)</w:t>
        </w:r>
      </w:hyperlink>
    </w:p>
  </w:footnote>
  <w:footnote w:id="16">
    <w:p w14:paraId="27268E5B" w14:textId="77777777" w:rsidR="00E76D11" w:rsidRDefault="00E76D11" w:rsidP="00E76D11">
      <w:pPr>
        <w:pStyle w:val="FootnoteText"/>
      </w:pPr>
      <w:r>
        <w:rPr>
          <w:rStyle w:val="FootnoteReference"/>
        </w:rPr>
        <w:footnoteRef/>
      </w:r>
      <w:r>
        <w:t xml:space="preserve"> </w:t>
      </w:r>
      <w:hyperlink r:id="rId14" w:history="1">
        <w:r>
          <w:rPr>
            <w:rStyle w:val="Hyperlink"/>
          </w:rPr>
          <w:t>WIOA State Plan | Workforce Development Board (vermont.gov)</w:t>
        </w:r>
      </w:hyperlink>
    </w:p>
  </w:footnote>
  <w:footnote w:id="17">
    <w:p w14:paraId="0D300C15" w14:textId="77777777" w:rsidR="00E76D11" w:rsidRDefault="00E76D11" w:rsidP="00E76D11">
      <w:pPr>
        <w:pStyle w:val="FootnoteText"/>
      </w:pPr>
      <w:r>
        <w:rPr>
          <w:rStyle w:val="FootnoteReference"/>
        </w:rPr>
        <w:footnoteRef/>
      </w:r>
      <w:r>
        <w:t xml:space="preserve"> </w:t>
      </w:r>
      <w:hyperlink r:id="rId15" w:history="1">
        <w:r w:rsidRPr="006368FA">
          <w:rPr>
            <w:rStyle w:val="Hyperlink"/>
          </w:rPr>
          <w:t>26 V.S.A. § 5501</w:t>
        </w:r>
      </w:hyperlink>
    </w:p>
  </w:footnote>
  <w:footnote w:id="18">
    <w:p w14:paraId="074C3F00" w14:textId="77777777" w:rsidR="00E76D11" w:rsidRDefault="00E76D11" w:rsidP="00E76D11">
      <w:pPr>
        <w:pStyle w:val="FootnoteText"/>
      </w:pPr>
      <w:r>
        <w:rPr>
          <w:rStyle w:val="FootnoteReference"/>
        </w:rPr>
        <w:footnoteRef/>
      </w:r>
      <w:r>
        <w:t xml:space="preserve"> </w:t>
      </w:r>
      <w:hyperlink r:id="rId16" w:history="1">
        <w:r>
          <w:rPr>
            <w:rStyle w:val="Hyperlink"/>
          </w:rPr>
          <w:t>Weatherization Workforce Plan | Efficiency Vermont</w:t>
        </w:r>
      </w:hyperlink>
    </w:p>
  </w:footnote>
  <w:footnote w:id="19">
    <w:p w14:paraId="13198D6A" w14:textId="77777777" w:rsidR="00E76D11" w:rsidRDefault="00E76D11" w:rsidP="00E76D11">
      <w:pPr>
        <w:pStyle w:val="FootnoteText"/>
      </w:pPr>
      <w:r>
        <w:rPr>
          <w:rStyle w:val="FootnoteReference"/>
        </w:rPr>
        <w:footnoteRef/>
      </w:r>
      <w:r>
        <w:t xml:space="preserve"> Classroom training includes hands-on props and site visits with the intention of minimizing lecture-based instruction and maximizing hands-on experiential learning opportunities. Online training may be substituted for classroom instruction when appropriate.</w:t>
      </w:r>
    </w:p>
  </w:footnote>
  <w:footnote w:id="20">
    <w:p w14:paraId="5652C7A4" w14:textId="77777777" w:rsidR="00E76D11" w:rsidRDefault="00E76D11" w:rsidP="00E76D11">
      <w:pPr>
        <w:pStyle w:val="FootnoteText"/>
      </w:pPr>
      <w:r>
        <w:rPr>
          <w:rStyle w:val="FootnoteReference"/>
        </w:rPr>
        <w:footnoteRef/>
      </w:r>
      <w:r>
        <w:t xml:space="preserve"> Existing training programs referenced may need to alter training content to ensure minimum certification can be met upon completion of training.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EEFA" w14:textId="77777777" w:rsidR="006D427C" w:rsidRDefault="006D427C">
    <w:pPr>
      <w:pStyle w:val="Header"/>
    </w:pPr>
  </w:p>
  <w:p w14:paraId="13DCC636" w14:textId="77777777" w:rsidR="006D427C" w:rsidRDefault="006D4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AB99E" w14:textId="77777777" w:rsidR="00E76D11" w:rsidRDefault="00E76D11" w:rsidP="00A922C2">
    <w:pPr>
      <w:pStyle w:val="Header"/>
      <w:jc w:val="right"/>
      <w:rPr>
        <w:sz w:val="23"/>
        <w:szCs w:val="23"/>
      </w:rPr>
    </w:pPr>
    <w:r>
      <w:rPr>
        <w:sz w:val="23"/>
        <w:szCs w:val="23"/>
      </w:rPr>
      <w:t xml:space="preserve">Vermont Weatherization Training Center </w:t>
    </w:r>
  </w:p>
  <w:p w14:paraId="3CCF98B9" w14:textId="24AE41AF" w:rsidR="00E76D11" w:rsidRDefault="00E76D11" w:rsidP="00A922C2">
    <w:pPr>
      <w:pStyle w:val="Header"/>
      <w:jc w:val="right"/>
    </w:pPr>
    <w:r w:rsidRPr="00A41C2A">
      <w:t xml:space="preserve">Defined Career Pathway, Pre- and Apprenticeships, Certifications &amp; Industry Recognized Credentials </w:t>
    </w:r>
  </w:p>
  <w:p w14:paraId="0322BF23" w14:textId="58112466" w:rsidR="00E76D11" w:rsidRDefault="00E76D11" w:rsidP="00A922C2">
    <w:pPr>
      <w:pStyle w:val="Heade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610AF" w14:textId="77777777" w:rsidR="00E76D11" w:rsidRDefault="00E76D11" w:rsidP="00BC49F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7419"/>
    <w:multiLevelType w:val="multilevel"/>
    <w:tmpl w:val="CB2CF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720" w:hanging="360"/>
      </w:pPr>
      <w:rPr>
        <w:rFonts w:hint="default"/>
        <w:sz w:val="24"/>
        <w:szCs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225EA"/>
    <w:multiLevelType w:val="hybridMultilevel"/>
    <w:tmpl w:val="9954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4531"/>
    <w:multiLevelType w:val="hybridMultilevel"/>
    <w:tmpl w:val="6B4A6A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81D796E"/>
    <w:multiLevelType w:val="hybridMultilevel"/>
    <w:tmpl w:val="9DBA5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4D2725"/>
    <w:multiLevelType w:val="hybridMultilevel"/>
    <w:tmpl w:val="50A67B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DD2CCE"/>
    <w:multiLevelType w:val="multilevel"/>
    <w:tmpl w:val="CD1AF7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F3303"/>
    <w:multiLevelType w:val="hybridMultilevel"/>
    <w:tmpl w:val="71D0B558"/>
    <w:lvl w:ilvl="0" w:tplc="9EB88C4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8C7CF6">
      <w:start w:val="1"/>
      <w:numFmt w:val="lowerLetter"/>
      <w:lvlText w:val="%2."/>
      <w:lvlJc w:val="left"/>
      <w:pPr>
        <w:ind w:left="145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D8479C0">
      <w:numFmt w:val="bullet"/>
      <w:lvlText w:val="•"/>
      <w:lvlJc w:val="left"/>
      <w:pPr>
        <w:ind w:left="2511" w:hanging="360"/>
      </w:pPr>
      <w:rPr>
        <w:rFonts w:hint="default"/>
        <w:lang w:val="en-US" w:eastAsia="en-US" w:bidi="ar-SA"/>
      </w:rPr>
    </w:lvl>
    <w:lvl w:ilvl="3" w:tplc="29CE50FA">
      <w:numFmt w:val="bullet"/>
      <w:lvlText w:val="•"/>
      <w:lvlJc w:val="left"/>
      <w:pPr>
        <w:ind w:left="3562" w:hanging="360"/>
      </w:pPr>
      <w:rPr>
        <w:rFonts w:hint="default"/>
        <w:lang w:val="en-US" w:eastAsia="en-US" w:bidi="ar-SA"/>
      </w:rPr>
    </w:lvl>
    <w:lvl w:ilvl="4" w:tplc="01E4C754">
      <w:numFmt w:val="bullet"/>
      <w:lvlText w:val="•"/>
      <w:lvlJc w:val="left"/>
      <w:pPr>
        <w:ind w:left="4613" w:hanging="360"/>
      </w:pPr>
      <w:rPr>
        <w:rFonts w:hint="default"/>
        <w:lang w:val="en-US" w:eastAsia="en-US" w:bidi="ar-SA"/>
      </w:rPr>
    </w:lvl>
    <w:lvl w:ilvl="5" w:tplc="561E3C9C">
      <w:numFmt w:val="bullet"/>
      <w:lvlText w:val="•"/>
      <w:lvlJc w:val="left"/>
      <w:pPr>
        <w:ind w:left="5664" w:hanging="360"/>
      </w:pPr>
      <w:rPr>
        <w:rFonts w:hint="default"/>
        <w:lang w:val="en-US" w:eastAsia="en-US" w:bidi="ar-SA"/>
      </w:rPr>
    </w:lvl>
    <w:lvl w:ilvl="6" w:tplc="78F6D492">
      <w:numFmt w:val="bullet"/>
      <w:lvlText w:val="•"/>
      <w:lvlJc w:val="left"/>
      <w:pPr>
        <w:ind w:left="6715" w:hanging="360"/>
      </w:pPr>
      <w:rPr>
        <w:rFonts w:hint="default"/>
        <w:lang w:val="en-US" w:eastAsia="en-US" w:bidi="ar-SA"/>
      </w:rPr>
    </w:lvl>
    <w:lvl w:ilvl="7" w:tplc="7A00AFCE">
      <w:numFmt w:val="bullet"/>
      <w:lvlText w:val="•"/>
      <w:lvlJc w:val="left"/>
      <w:pPr>
        <w:ind w:left="7766" w:hanging="360"/>
      </w:pPr>
      <w:rPr>
        <w:rFonts w:hint="default"/>
        <w:lang w:val="en-US" w:eastAsia="en-US" w:bidi="ar-SA"/>
      </w:rPr>
    </w:lvl>
    <w:lvl w:ilvl="8" w:tplc="E60A8D32">
      <w:numFmt w:val="bullet"/>
      <w:lvlText w:val="•"/>
      <w:lvlJc w:val="left"/>
      <w:pPr>
        <w:ind w:left="8817" w:hanging="360"/>
      </w:pPr>
      <w:rPr>
        <w:rFonts w:hint="default"/>
        <w:lang w:val="en-US" w:eastAsia="en-US" w:bidi="ar-SA"/>
      </w:rPr>
    </w:lvl>
  </w:abstractNum>
  <w:abstractNum w:abstractNumId="7" w15:restartNumberingAfterBreak="0">
    <w:nsid w:val="103C0973"/>
    <w:multiLevelType w:val="hybridMultilevel"/>
    <w:tmpl w:val="CD4E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E78C2"/>
    <w:multiLevelType w:val="hybridMultilevel"/>
    <w:tmpl w:val="090EA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31A25"/>
    <w:multiLevelType w:val="hybridMultilevel"/>
    <w:tmpl w:val="65ACE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650F4"/>
    <w:multiLevelType w:val="multilevel"/>
    <w:tmpl w:val="CD1AF7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C2B1A"/>
    <w:multiLevelType w:val="hybridMultilevel"/>
    <w:tmpl w:val="DB863F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45861"/>
    <w:multiLevelType w:val="hybridMultilevel"/>
    <w:tmpl w:val="983E3100"/>
    <w:lvl w:ilvl="0" w:tplc="26F4A1D2">
      <w:start w:val="1"/>
      <w:numFmt w:val="upperLetter"/>
      <w:lvlText w:val="%1."/>
      <w:lvlJc w:val="left"/>
      <w:pPr>
        <w:ind w:left="828" w:hanging="360"/>
      </w:pPr>
      <w:rPr>
        <w:rFonts w:ascii="Times New Roman" w:eastAsia="Times New Roman" w:hAnsi="Times New Roman" w:cs="Times New Roman" w:hint="default"/>
        <w:b/>
        <w:bCs/>
        <w:i w:val="0"/>
        <w:iCs w:val="0"/>
        <w:spacing w:val="-1"/>
        <w:w w:val="100"/>
        <w:sz w:val="24"/>
        <w:szCs w:val="24"/>
        <w:lang w:val="en-US" w:eastAsia="en-US" w:bidi="ar-SA"/>
      </w:rPr>
    </w:lvl>
    <w:lvl w:ilvl="1" w:tplc="6CAED800">
      <w:start w:val="1"/>
      <w:numFmt w:val="decimal"/>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0027870">
      <w:start w:val="1"/>
      <w:numFmt w:val="lowerLetter"/>
      <w:lvlText w:val="%3."/>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A94A222">
      <w:numFmt w:val="bullet"/>
      <w:lvlText w:val="•"/>
      <w:lvlJc w:val="left"/>
      <w:pPr>
        <w:ind w:left="3624" w:hanging="360"/>
      </w:pPr>
      <w:rPr>
        <w:rFonts w:hint="default"/>
        <w:lang w:val="en-US" w:eastAsia="en-US" w:bidi="ar-SA"/>
      </w:rPr>
    </w:lvl>
    <w:lvl w:ilvl="4" w:tplc="81C27324">
      <w:numFmt w:val="bullet"/>
      <w:lvlText w:val="•"/>
      <w:lvlJc w:val="left"/>
      <w:pPr>
        <w:ind w:left="4666" w:hanging="360"/>
      </w:pPr>
      <w:rPr>
        <w:rFonts w:hint="default"/>
        <w:lang w:val="en-US" w:eastAsia="en-US" w:bidi="ar-SA"/>
      </w:rPr>
    </w:lvl>
    <w:lvl w:ilvl="5" w:tplc="9CE8F1F6">
      <w:numFmt w:val="bullet"/>
      <w:lvlText w:val="•"/>
      <w:lvlJc w:val="left"/>
      <w:pPr>
        <w:ind w:left="5708" w:hanging="360"/>
      </w:pPr>
      <w:rPr>
        <w:rFonts w:hint="default"/>
        <w:lang w:val="en-US" w:eastAsia="en-US" w:bidi="ar-SA"/>
      </w:rPr>
    </w:lvl>
    <w:lvl w:ilvl="6" w:tplc="F54C11B0">
      <w:numFmt w:val="bullet"/>
      <w:lvlText w:val="•"/>
      <w:lvlJc w:val="left"/>
      <w:pPr>
        <w:ind w:left="6751" w:hanging="360"/>
      </w:pPr>
      <w:rPr>
        <w:rFonts w:hint="default"/>
        <w:lang w:val="en-US" w:eastAsia="en-US" w:bidi="ar-SA"/>
      </w:rPr>
    </w:lvl>
    <w:lvl w:ilvl="7" w:tplc="DC509AD0">
      <w:numFmt w:val="bullet"/>
      <w:lvlText w:val="•"/>
      <w:lvlJc w:val="left"/>
      <w:pPr>
        <w:ind w:left="7793" w:hanging="360"/>
      </w:pPr>
      <w:rPr>
        <w:rFonts w:hint="default"/>
        <w:lang w:val="en-US" w:eastAsia="en-US" w:bidi="ar-SA"/>
      </w:rPr>
    </w:lvl>
    <w:lvl w:ilvl="8" w:tplc="C5B0A164">
      <w:numFmt w:val="bullet"/>
      <w:lvlText w:val="•"/>
      <w:lvlJc w:val="left"/>
      <w:pPr>
        <w:ind w:left="8835" w:hanging="360"/>
      </w:pPr>
      <w:rPr>
        <w:rFonts w:hint="default"/>
        <w:lang w:val="en-US" w:eastAsia="en-US" w:bidi="ar-SA"/>
      </w:rPr>
    </w:lvl>
  </w:abstractNum>
  <w:abstractNum w:abstractNumId="13" w15:restartNumberingAfterBreak="0">
    <w:nsid w:val="1E4B59C8"/>
    <w:multiLevelType w:val="hybridMultilevel"/>
    <w:tmpl w:val="28C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C28A5"/>
    <w:multiLevelType w:val="hybridMultilevel"/>
    <w:tmpl w:val="E7D8D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E14D2C"/>
    <w:multiLevelType w:val="multilevel"/>
    <w:tmpl w:val="CD1AF7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70FDC"/>
    <w:multiLevelType w:val="hybridMultilevel"/>
    <w:tmpl w:val="836A089C"/>
    <w:lvl w:ilvl="0" w:tplc="61F42C84">
      <w:start w:val="1"/>
      <w:numFmt w:val="decimal"/>
      <w:lvlText w:val="%1."/>
      <w:lvlJc w:val="left"/>
      <w:pPr>
        <w:tabs>
          <w:tab w:val="num" w:pos="2880"/>
        </w:tabs>
        <w:ind w:left="288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062867C">
      <w:start w:val="1"/>
      <w:numFmt w:val="decimal"/>
      <w:lvlText w:val="%4."/>
      <w:lvlJc w:val="left"/>
      <w:pPr>
        <w:tabs>
          <w:tab w:val="num" w:pos="2880"/>
        </w:tabs>
        <w:ind w:left="2880" w:hanging="360"/>
      </w:pPr>
      <w:rPr>
        <w:rFonts w:hint="default"/>
        <w:b w:val="0"/>
        <w:i w:val="0"/>
        <w:sz w:val="20"/>
        <w:szCs w:val="20"/>
      </w:rPr>
    </w:lvl>
    <w:lvl w:ilvl="4" w:tplc="0409000B">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3E2591"/>
    <w:multiLevelType w:val="hybridMultilevel"/>
    <w:tmpl w:val="72F6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B76E2"/>
    <w:multiLevelType w:val="hybridMultilevel"/>
    <w:tmpl w:val="FCCCD290"/>
    <w:lvl w:ilvl="0" w:tplc="9682624A">
      <w:start w:val="1"/>
      <w:numFmt w:val="bullet"/>
      <w:lvlText w:val="•"/>
      <w:lvlJc w:val="left"/>
      <w:pPr>
        <w:tabs>
          <w:tab w:val="num" w:pos="720"/>
        </w:tabs>
        <w:ind w:left="720" w:hanging="360"/>
      </w:pPr>
      <w:rPr>
        <w:rFonts w:ascii="Arial" w:hAnsi="Arial" w:hint="default"/>
      </w:rPr>
    </w:lvl>
    <w:lvl w:ilvl="1" w:tplc="4276064A">
      <w:start w:val="1"/>
      <w:numFmt w:val="bullet"/>
      <w:lvlText w:val="•"/>
      <w:lvlJc w:val="left"/>
      <w:pPr>
        <w:tabs>
          <w:tab w:val="num" w:pos="1440"/>
        </w:tabs>
        <w:ind w:left="1440" w:hanging="360"/>
      </w:pPr>
      <w:rPr>
        <w:rFonts w:ascii="Arial" w:hAnsi="Arial" w:hint="default"/>
      </w:rPr>
    </w:lvl>
    <w:lvl w:ilvl="2" w:tplc="B84858B6" w:tentative="1">
      <w:start w:val="1"/>
      <w:numFmt w:val="bullet"/>
      <w:lvlText w:val="•"/>
      <w:lvlJc w:val="left"/>
      <w:pPr>
        <w:tabs>
          <w:tab w:val="num" w:pos="2160"/>
        </w:tabs>
        <w:ind w:left="2160" w:hanging="360"/>
      </w:pPr>
      <w:rPr>
        <w:rFonts w:ascii="Arial" w:hAnsi="Arial" w:hint="default"/>
      </w:rPr>
    </w:lvl>
    <w:lvl w:ilvl="3" w:tplc="C5D6331C" w:tentative="1">
      <w:start w:val="1"/>
      <w:numFmt w:val="bullet"/>
      <w:lvlText w:val="•"/>
      <w:lvlJc w:val="left"/>
      <w:pPr>
        <w:tabs>
          <w:tab w:val="num" w:pos="2880"/>
        </w:tabs>
        <w:ind w:left="2880" w:hanging="360"/>
      </w:pPr>
      <w:rPr>
        <w:rFonts w:ascii="Arial" w:hAnsi="Arial" w:hint="default"/>
      </w:rPr>
    </w:lvl>
    <w:lvl w:ilvl="4" w:tplc="3AC62EAE" w:tentative="1">
      <w:start w:val="1"/>
      <w:numFmt w:val="bullet"/>
      <w:lvlText w:val="•"/>
      <w:lvlJc w:val="left"/>
      <w:pPr>
        <w:tabs>
          <w:tab w:val="num" w:pos="3600"/>
        </w:tabs>
        <w:ind w:left="3600" w:hanging="360"/>
      </w:pPr>
      <w:rPr>
        <w:rFonts w:ascii="Arial" w:hAnsi="Arial" w:hint="default"/>
      </w:rPr>
    </w:lvl>
    <w:lvl w:ilvl="5" w:tplc="445607E6" w:tentative="1">
      <w:start w:val="1"/>
      <w:numFmt w:val="bullet"/>
      <w:lvlText w:val="•"/>
      <w:lvlJc w:val="left"/>
      <w:pPr>
        <w:tabs>
          <w:tab w:val="num" w:pos="4320"/>
        </w:tabs>
        <w:ind w:left="4320" w:hanging="360"/>
      </w:pPr>
      <w:rPr>
        <w:rFonts w:ascii="Arial" w:hAnsi="Arial" w:hint="default"/>
      </w:rPr>
    </w:lvl>
    <w:lvl w:ilvl="6" w:tplc="5F2A4A4C" w:tentative="1">
      <w:start w:val="1"/>
      <w:numFmt w:val="bullet"/>
      <w:lvlText w:val="•"/>
      <w:lvlJc w:val="left"/>
      <w:pPr>
        <w:tabs>
          <w:tab w:val="num" w:pos="5040"/>
        </w:tabs>
        <w:ind w:left="5040" w:hanging="360"/>
      </w:pPr>
      <w:rPr>
        <w:rFonts w:ascii="Arial" w:hAnsi="Arial" w:hint="default"/>
      </w:rPr>
    </w:lvl>
    <w:lvl w:ilvl="7" w:tplc="B3FC72B6" w:tentative="1">
      <w:start w:val="1"/>
      <w:numFmt w:val="bullet"/>
      <w:lvlText w:val="•"/>
      <w:lvlJc w:val="left"/>
      <w:pPr>
        <w:tabs>
          <w:tab w:val="num" w:pos="5760"/>
        </w:tabs>
        <w:ind w:left="5760" w:hanging="360"/>
      </w:pPr>
      <w:rPr>
        <w:rFonts w:ascii="Arial" w:hAnsi="Arial" w:hint="default"/>
      </w:rPr>
    </w:lvl>
    <w:lvl w:ilvl="8" w:tplc="128A74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581321"/>
    <w:multiLevelType w:val="multilevel"/>
    <w:tmpl w:val="2C9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E7140"/>
    <w:multiLevelType w:val="hybridMultilevel"/>
    <w:tmpl w:val="FDB0DCCE"/>
    <w:lvl w:ilvl="0" w:tplc="69848BC0">
      <w:start w:val="1"/>
      <w:numFmt w:val="bullet"/>
      <w:lvlText w:val="•"/>
      <w:lvlJc w:val="left"/>
      <w:pPr>
        <w:tabs>
          <w:tab w:val="num" w:pos="720"/>
        </w:tabs>
        <w:ind w:left="720" w:hanging="360"/>
      </w:pPr>
      <w:rPr>
        <w:rFonts w:ascii="Arial" w:hAnsi="Arial" w:hint="default"/>
      </w:rPr>
    </w:lvl>
    <w:lvl w:ilvl="1" w:tplc="CE0E7F8C">
      <w:start w:val="1"/>
      <w:numFmt w:val="bullet"/>
      <w:lvlText w:val="•"/>
      <w:lvlJc w:val="left"/>
      <w:pPr>
        <w:tabs>
          <w:tab w:val="num" w:pos="1440"/>
        </w:tabs>
        <w:ind w:left="1440" w:hanging="360"/>
      </w:pPr>
      <w:rPr>
        <w:rFonts w:ascii="Arial" w:hAnsi="Arial" w:hint="default"/>
      </w:rPr>
    </w:lvl>
    <w:lvl w:ilvl="2" w:tplc="958CC6FE" w:tentative="1">
      <w:start w:val="1"/>
      <w:numFmt w:val="bullet"/>
      <w:lvlText w:val="•"/>
      <w:lvlJc w:val="left"/>
      <w:pPr>
        <w:tabs>
          <w:tab w:val="num" w:pos="2160"/>
        </w:tabs>
        <w:ind w:left="2160" w:hanging="360"/>
      </w:pPr>
      <w:rPr>
        <w:rFonts w:ascii="Arial" w:hAnsi="Arial" w:hint="default"/>
      </w:rPr>
    </w:lvl>
    <w:lvl w:ilvl="3" w:tplc="8AA2FFCE" w:tentative="1">
      <w:start w:val="1"/>
      <w:numFmt w:val="bullet"/>
      <w:lvlText w:val="•"/>
      <w:lvlJc w:val="left"/>
      <w:pPr>
        <w:tabs>
          <w:tab w:val="num" w:pos="2880"/>
        </w:tabs>
        <w:ind w:left="2880" w:hanging="360"/>
      </w:pPr>
      <w:rPr>
        <w:rFonts w:ascii="Arial" w:hAnsi="Arial" w:hint="default"/>
      </w:rPr>
    </w:lvl>
    <w:lvl w:ilvl="4" w:tplc="1F1AA1EA" w:tentative="1">
      <w:start w:val="1"/>
      <w:numFmt w:val="bullet"/>
      <w:lvlText w:val="•"/>
      <w:lvlJc w:val="left"/>
      <w:pPr>
        <w:tabs>
          <w:tab w:val="num" w:pos="3600"/>
        </w:tabs>
        <w:ind w:left="3600" w:hanging="360"/>
      </w:pPr>
      <w:rPr>
        <w:rFonts w:ascii="Arial" w:hAnsi="Arial" w:hint="default"/>
      </w:rPr>
    </w:lvl>
    <w:lvl w:ilvl="5" w:tplc="FA20518C" w:tentative="1">
      <w:start w:val="1"/>
      <w:numFmt w:val="bullet"/>
      <w:lvlText w:val="•"/>
      <w:lvlJc w:val="left"/>
      <w:pPr>
        <w:tabs>
          <w:tab w:val="num" w:pos="4320"/>
        </w:tabs>
        <w:ind w:left="4320" w:hanging="360"/>
      </w:pPr>
      <w:rPr>
        <w:rFonts w:ascii="Arial" w:hAnsi="Arial" w:hint="default"/>
      </w:rPr>
    </w:lvl>
    <w:lvl w:ilvl="6" w:tplc="BACA5ECE" w:tentative="1">
      <w:start w:val="1"/>
      <w:numFmt w:val="bullet"/>
      <w:lvlText w:val="•"/>
      <w:lvlJc w:val="left"/>
      <w:pPr>
        <w:tabs>
          <w:tab w:val="num" w:pos="5040"/>
        </w:tabs>
        <w:ind w:left="5040" w:hanging="360"/>
      </w:pPr>
      <w:rPr>
        <w:rFonts w:ascii="Arial" w:hAnsi="Arial" w:hint="default"/>
      </w:rPr>
    </w:lvl>
    <w:lvl w:ilvl="7" w:tplc="69CAF0EC" w:tentative="1">
      <w:start w:val="1"/>
      <w:numFmt w:val="bullet"/>
      <w:lvlText w:val="•"/>
      <w:lvlJc w:val="left"/>
      <w:pPr>
        <w:tabs>
          <w:tab w:val="num" w:pos="5760"/>
        </w:tabs>
        <w:ind w:left="5760" w:hanging="360"/>
      </w:pPr>
      <w:rPr>
        <w:rFonts w:ascii="Arial" w:hAnsi="Arial" w:hint="default"/>
      </w:rPr>
    </w:lvl>
    <w:lvl w:ilvl="8" w:tplc="37A28D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3400E1"/>
    <w:multiLevelType w:val="hybridMultilevel"/>
    <w:tmpl w:val="E16E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31FEB"/>
    <w:multiLevelType w:val="hybridMultilevel"/>
    <w:tmpl w:val="71CAADE2"/>
    <w:lvl w:ilvl="0" w:tplc="6722FEE6">
      <w:start w:val="1"/>
      <w:numFmt w:val="decimal"/>
      <w:lvlText w:val="%1."/>
      <w:lvlJc w:val="left"/>
      <w:pPr>
        <w:ind w:left="120" w:hanging="233"/>
      </w:pPr>
      <w:rPr>
        <w:rFonts w:ascii="Times New Roman" w:eastAsia="Times New Roman" w:hAnsi="Times New Roman" w:cs="Times New Roman" w:hint="default"/>
        <w:b/>
        <w:bCs/>
        <w:i w:val="0"/>
        <w:iCs w:val="0"/>
        <w:color w:val="000000" w:themeColor="text1"/>
        <w:spacing w:val="0"/>
        <w:w w:val="100"/>
        <w:sz w:val="22"/>
        <w:szCs w:val="22"/>
        <w:lang w:val="en-US" w:eastAsia="en-US" w:bidi="ar-SA"/>
      </w:rPr>
    </w:lvl>
    <w:lvl w:ilvl="1" w:tplc="C39CB030">
      <w:start w:val="1"/>
      <w:numFmt w:val="upperLetter"/>
      <w:lvlText w:val="%2."/>
      <w:lvlJc w:val="left"/>
      <w:pPr>
        <w:ind w:left="840" w:hanging="363"/>
      </w:pPr>
      <w:rPr>
        <w:rFonts w:hint="default"/>
        <w:spacing w:val="-4"/>
        <w:w w:val="100"/>
        <w:lang w:val="en-US" w:eastAsia="en-US" w:bidi="ar-SA"/>
      </w:rPr>
    </w:lvl>
    <w:lvl w:ilvl="2" w:tplc="A5E84E3E">
      <w:start w:val="1"/>
      <w:numFmt w:val="lowerRoman"/>
      <w:lvlText w:val="%3."/>
      <w:lvlJc w:val="left"/>
      <w:pPr>
        <w:ind w:left="1099" w:hanging="363"/>
        <w:jc w:val="right"/>
      </w:pPr>
      <w:rPr>
        <w:rFonts w:ascii="Times New Roman" w:eastAsia="Times New Roman" w:hAnsi="Times New Roman" w:cs="Times New Roman" w:hint="default"/>
        <w:b/>
        <w:bCs/>
        <w:i w:val="0"/>
        <w:iCs w:val="0"/>
        <w:spacing w:val="-2"/>
        <w:w w:val="100"/>
        <w:sz w:val="21"/>
        <w:szCs w:val="21"/>
        <w:lang w:val="en-US" w:eastAsia="en-US" w:bidi="ar-SA"/>
      </w:rPr>
    </w:lvl>
    <w:lvl w:ilvl="3" w:tplc="31249E68">
      <w:numFmt w:val="bullet"/>
      <w:lvlText w:val="•"/>
      <w:lvlJc w:val="left"/>
      <w:pPr>
        <w:ind w:left="2357" w:hanging="363"/>
      </w:pPr>
      <w:rPr>
        <w:rFonts w:hint="default"/>
        <w:lang w:val="en-US" w:eastAsia="en-US" w:bidi="ar-SA"/>
      </w:rPr>
    </w:lvl>
    <w:lvl w:ilvl="4" w:tplc="7F742386">
      <w:numFmt w:val="bullet"/>
      <w:lvlText w:val="•"/>
      <w:lvlJc w:val="left"/>
      <w:pPr>
        <w:ind w:left="3615" w:hanging="363"/>
      </w:pPr>
      <w:rPr>
        <w:rFonts w:hint="default"/>
        <w:lang w:val="en-US" w:eastAsia="en-US" w:bidi="ar-SA"/>
      </w:rPr>
    </w:lvl>
    <w:lvl w:ilvl="5" w:tplc="308A6F1E">
      <w:numFmt w:val="bullet"/>
      <w:lvlText w:val="•"/>
      <w:lvlJc w:val="left"/>
      <w:pPr>
        <w:ind w:left="4872" w:hanging="363"/>
      </w:pPr>
      <w:rPr>
        <w:rFonts w:hint="default"/>
        <w:lang w:val="en-US" w:eastAsia="en-US" w:bidi="ar-SA"/>
      </w:rPr>
    </w:lvl>
    <w:lvl w:ilvl="6" w:tplc="7566569C">
      <w:numFmt w:val="bullet"/>
      <w:lvlText w:val="•"/>
      <w:lvlJc w:val="left"/>
      <w:pPr>
        <w:ind w:left="6130" w:hanging="363"/>
      </w:pPr>
      <w:rPr>
        <w:rFonts w:hint="default"/>
        <w:lang w:val="en-US" w:eastAsia="en-US" w:bidi="ar-SA"/>
      </w:rPr>
    </w:lvl>
    <w:lvl w:ilvl="7" w:tplc="1294FFC2">
      <w:numFmt w:val="bullet"/>
      <w:lvlText w:val="•"/>
      <w:lvlJc w:val="left"/>
      <w:pPr>
        <w:ind w:left="7387" w:hanging="363"/>
      </w:pPr>
      <w:rPr>
        <w:rFonts w:hint="default"/>
        <w:lang w:val="en-US" w:eastAsia="en-US" w:bidi="ar-SA"/>
      </w:rPr>
    </w:lvl>
    <w:lvl w:ilvl="8" w:tplc="7A60110C">
      <w:numFmt w:val="bullet"/>
      <w:lvlText w:val="•"/>
      <w:lvlJc w:val="left"/>
      <w:pPr>
        <w:ind w:left="8645" w:hanging="363"/>
      </w:pPr>
      <w:rPr>
        <w:rFonts w:hint="default"/>
        <w:lang w:val="en-US" w:eastAsia="en-US" w:bidi="ar-SA"/>
      </w:rPr>
    </w:lvl>
  </w:abstractNum>
  <w:abstractNum w:abstractNumId="23" w15:restartNumberingAfterBreak="0">
    <w:nsid w:val="485C2730"/>
    <w:multiLevelType w:val="hybridMultilevel"/>
    <w:tmpl w:val="387E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A4321"/>
    <w:multiLevelType w:val="multilevel"/>
    <w:tmpl w:val="39943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845DD"/>
    <w:multiLevelType w:val="multilevel"/>
    <w:tmpl w:val="C5D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94EC5"/>
    <w:multiLevelType w:val="hybridMultilevel"/>
    <w:tmpl w:val="4562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B4BEC"/>
    <w:multiLevelType w:val="multilevel"/>
    <w:tmpl w:val="5A34D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38359C"/>
    <w:multiLevelType w:val="multilevel"/>
    <w:tmpl w:val="36BAF8F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5C03BD"/>
    <w:multiLevelType w:val="hybridMultilevel"/>
    <w:tmpl w:val="DED4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A2EA6"/>
    <w:multiLevelType w:val="hybridMultilevel"/>
    <w:tmpl w:val="BB4E3B10"/>
    <w:lvl w:ilvl="0" w:tplc="04090001">
      <w:start w:val="1"/>
      <w:numFmt w:val="bullet"/>
      <w:lvlText w:val=""/>
      <w:lvlJc w:val="left"/>
      <w:pPr>
        <w:ind w:left="720" w:hanging="360"/>
      </w:pPr>
      <w:rPr>
        <w:rFonts w:ascii="Symbol" w:hAnsi="Symbol" w:hint="default"/>
      </w:rPr>
    </w:lvl>
    <w:lvl w:ilvl="1" w:tplc="4894C4BE">
      <w:start w:val="1"/>
      <w:numFmt w:val="lowerLetter"/>
      <w:lvlText w:val="%2."/>
      <w:lvlJc w:val="left"/>
      <w:pPr>
        <w:ind w:left="1440" w:hanging="360"/>
      </w:pPr>
      <w:rPr>
        <w:b w:val="0"/>
        <w:b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E3E25"/>
    <w:multiLevelType w:val="hybridMultilevel"/>
    <w:tmpl w:val="17E29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182F40E">
      <w:numFmt w:val="bullet"/>
      <w:lvlText w:val="•"/>
      <w:lvlJc w:val="left"/>
      <w:pPr>
        <w:ind w:left="2160" w:hanging="720"/>
      </w:pPr>
      <w:rPr>
        <w:rFonts w:ascii="Museo Sans 300" w:eastAsiaTheme="minorHAnsi" w:hAnsi="Museo Sans 300" w:cstheme="minorBid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3D4389"/>
    <w:multiLevelType w:val="hybridMultilevel"/>
    <w:tmpl w:val="3B96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D079C"/>
    <w:multiLevelType w:val="hybridMultilevel"/>
    <w:tmpl w:val="483465E0"/>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4" w15:restartNumberingAfterBreak="0">
    <w:nsid w:val="62A94AB8"/>
    <w:multiLevelType w:val="multilevel"/>
    <w:tmpl w:val="39943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A535EB"/>
    <w:multiLevelType w:val="hybridMultilevel"/>
    <w:tmpl w:val="50A67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94EDB"/>
    <w:multiLevelType w:val="hybridMultilevel"/>
    <w:tmpl w:val="16643B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B46B48"/>
    <w:multiLevelType w:val="multilevel"/>
    <w:tmpl w:val="D2D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C3053"/>
    <w:multiLevelType w:val="hybridMultilevel"/>
    <w:tmpl w:val="A0B837A4"/>
    <w:lvl w:ilvl="0" w:tplc="F8AC7B2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93A092C"/>
    <w:multiLevelType w:val="hybridMultilevel"/>
    <w:tmpl w:val="1BFA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458DB"/>
    <w:multiLevelType w:val="hybridMultilevel"/>
    <w:tmpl w:val="422C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E12C0"/>
    <w:multiLevelType w:val="hybridMultilevel"/>
    <w:tmpl w:val="F1F6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10473">
    <w:abstractNumId w:val="6"/>
  </w:num>
  <w:num w:numId="2" w16cid:durableId="1635136178">
    <w:abstractNumId w:val="12"/>
  </w:num>
  <w:num w:numId="3" w16cid:durableId="676225846">
    <w:abstractNumId w:val="28"/>
  </w:num>
  <w:num w:numId="4" w16cid:durableId="1604413759">
    <w:abstractNumId w:val="30"/>
  </w:num>
  <w:num w:numId="5" w16cid:durableId="392049938">
    <w:abstractNumId w:val="18"/>
  </w:num>
  <w:num w:numId="6" w16cid:durableId="867370311">
    <w:abstractNumId w:val="20"/>
  </w:num>
  <w:num w:numId="7" w16cid:durableId="2122720879">
    <w:abstractNumId w:val="10"/>
  </w:num>
  <w:num w:numId="8" w16cid:durableId="1043139874">
    <w:abstractNumId w:val="5"/>
  </w:num>
  <w:num w:numId="9" w16cid:durableId="454640488">
    <w:abstractNumId w:val="15"/>
  </w:num>
  <w:num w:numId="10" w16cid:durableId="394933335">
    <w:abstractNumId w:val="37"/>
  </w:num>
  <w:num w:numId="11" w16cid:durableId="1368064508">
    <w:abstractNumId w:val="19"/>
  </w:num>
  <w:num w:numId="12" w16cid:durableId="972565732">
    <w:abstractNumId w:val="25"/>
  </w:num>
  <w:num w:numId="13" w16cid:durableId="1242061638">
    <w:abstractNumId w:val="23"/>
  </w:num>
  <w:num w:numId="14" w16cid:durableId="2029064158">
    <w:abstractNumId w:val="33"/>
  </w:num>
  <w:num w:numId="15" w16cid:durableId="395321688">
    <w:abstractNumId w:val="35"/>
  </w:num>
  <w:num w:numId="16" w16cid:durableId="1921594359">
    <w:abstractNumId w:val="4"/>
  </w:num>
  <w:num w:numId="17" w16cid:durableId="1321035416">
    <w:abstractNumId w:val="11"/>
  </w:num>
  <w:num w:numId="18" w16cid:durableId="60060056">
    <w:abstractNumId w:val="9"/>
  </w:num>
  <w:num w:numId="19" w16cid:durableId="936209722">
    <w:abstractNumId w:val="7"/>
  </w:num>
  <w:num w:numId="20" w16cid:durableId="524100119">
    <w:abstractNumId w:val="41"/>
  </w:num>
  <w:num w:numId="21" w16cid:durableId="1072116986">
    <w:abstractNumId w:val="0"/>
  </w:num>
  <w:num w:numId="22" w16cid:durableId="39480407">
    <w:abstractNumId w:val="24"/>
  </w:num>
  <w:num w:numId="23" w16cid:durableId="1204713886">
    <w:abstractNumId w:val="34"/>
  </w:num>
  <w:num w:numId="24" w16cid:durableId="1390038872">
    <w:abstractNumId w:val="27"/>
  </w:num>
  <w:num w:numId="25" w16cid:durableId="838353243">
    <w:abstractNumId w:val="39"/>
  </w:num>
  <w:num w:numId="26" w16cid:durableId="1000620316">
    <w:abstractNumId w:val="8"/>
  </w:num>
  <w:num w:numId="27" w16cid:durableId="1577931478">
    <w:abstractNumId w:val="17"/>
  </w:num>
  <w:num w:numId="28" w16cid:durableId="1293445366">
    <w:abstractNumId w:val="2"/>
  </w:num>
  <w:num w:numId="29" w16cid:durableId="1150514572">
    <w:abstractNumId w:val="29"/>
  </w:num>
  <w:num w:numId="30" w16cid:durableId="1401754694">
    <w:abstractNumId w:val="1"/>
  </w:num>
  <w:num w:numId="31" w16cid:durableId="1100100838">
    <w:abstractNumId w:val="13"/>
  </w:num>
  <w:num w:numId="32" w16cid:durableId="2049378796">
    <w:abstractNumId w:val="21"/>
  </w:num>
  <w:num w:numId="33" w16cid:durableId="2129930765">
    <w:abstractNumId w:val="40"/>
  </w:num>
  <w:num w:numId="34" w16cid:durableId="777944695">
    <w:abstractNumId w:val="32"/>
  </w:num>
  <w:num w:numId="35" w16cid:durableId="1247763980">
    <w:abstractNumId w:val="3"/>
  </w:num>
  <w:num w:numId="36" w16cid:durableId="1163353584">
    <w:abstractNumId w:val="31"/>
  </w:num>
  <w:num w:numId="37" w16cid:durableId="1595819930">
    <w:abstractNumId w:val="14"/>
  </w:num>
  <w:num w:numId="38" w16cid:durableId="1276015658">
    <w:abstractNumId w:val="26"/>
  </w:num>
  <w:num w:numId="39" w16cid:durableId="1745646634">
    <w:abstractNumId w:val="16"/>
  </w:num>
  <w:num w:numId="40" w16cid:durableId="387723573">
    <w:abstractNumId w:val="38"/>
  </w:num>
  <w:num w:numId="41" w16cid:durableId="318271154">
    <w:abstractNumId w:val="22"/>
  </w:num>
  <w:num w:numId="42" w16cid:durableId="1812404649">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5C"/>
    <w:rsid w:val="000012BA"/>
    <w:rsid w:val="00001422"/>
    <w:rsid w:val="00003D65"/>
    <w:rsid w:val="00014E83"/>
    <w:rsid w:val="000170D9"/>
    <w:rsid w:val="000226FF"/>
    <w:rsid w:val="0003324A"/>
    <w:rsid w:val="00036159"/>
    <w:rsid w:val="000560A3"/>
    <w:rsid w:val="00057AFB"/>
    <w:rsid w:val="0006126E"/>
    <w:rsid w:val="00061893"/>
    <w:rsid w:val="00061B8B"/>
    <w:rsid w:val="000643A1"/>
    <w:rsid w:val="0008155E"/>
    <w:rsid w:val="0008565E"/>
    <w:rsid w:val="0009174D"/>
    <w:rsid w:val="00095025"/>
    <w:rsid w:val="000A0CC8"/>
    <w:rsid w:val="000B3CFB"/>
    <w:rsid w:val="000B6445"/>
    <w:rsid w:val="000C18D5"/>
    <w:rsid w:val="000C4BBC"/>
    <w:rsid w:val="000E5D18"/>
    <w:rsid w:val="000F6A48"/>
    <w:rsid w:val="00100F6B"/>
    <w:rsid w:val="00101323"/>
    <w:rsid w:val="00110164"/>
    <w:rsid w:val="001112AC"/>
    <w:rsid w:val="00113E35"/>
    <w:rsid w:val="00114F26"/>
    <w:rsid w:val="001225BB"/>
    <w:rsid w:val="001421A7"/>
    <w:rsid w:val="00143A9B"/>
    <w:rsid w:val="001507BB"/>
    <w:rsid w:val="00155371"/>
    <w:rsid w:val="0016141E"/>
    <w:rsid w:val="00172EEC"/>
    <w:rsid w:val="001869A4"/>
    <w:rsid w:val="001A0B28"/>
    <w:rsid w:val="001A7D9E"/>
    <w:rsid w:val="001B3A2A"/>
    <w:rsid w:val="001B5529"/>
    <w:rsid w:val="001C2141"/>
    <w:rsid w:val="001C5D62"/>
    <w:rsid w:val="001C633F"/>
    <w:rsid w:val="001C7C94"/>
    <w:rsid w:val="001D603E"/>
    <w:rsid w:val="001E1537"/>
    <w:rsid w:val="001E5198"/>
    <w:rsid w:val="001E7CFD"/>
    <w:rsid w:val="001F01CB"/>
    <w:rsid w:val="001F2885"/>
    <w:rsid w:val="001F5219"/>
    <w:rsid w:val="00203668"/>
    <w:rsid w:val="00204877"/>
    <w:rsid w:val="002048E2"/>
    <w:rsid w:val="00206D47"/>
    <w:rsid w:val="00210144"/>
    <w:rsid w:val="002235F4"/>
    <w:rsid w:val="00227835"/>
    <w:rsid w:val="00230751"/>
    <w:rsid w:val="002420C1"/>
    <w:rsid w:val="00245A4D"/>
    <w:rsid w:val="002542AC"/>
    <w:rsid w:val="00257AFE"/>
    <w:rsid w:val="002656D6"/>
    <w:rsid w:val="002672AE"/>
    <w:rsid w:val="002707F0"/>
    <w:rsid w:val="0027633D"/>
    <w:rsid w:val="00297839"/>
    <w:rsid w:val="002B7A42"/>
    <w:rsid w:val="002C0D73"/>
    <w:rsid w:val="002C21AF"/>
    <w:rsid w:val="002C4936"/>
    <w:rsid w:val="002D297C"/>
    <w:rsid w:val="002D42ED"/>
    <w:rsid w:val="002D6F9C"/>
    <w:rsid w:val="002D6FE2"/>
    <w:rsid w:val="002E75DA"/>
    <w:rsid w:val="003226D7"/>
    <w:rsid w:val="00326E34"/>
    <w:rsid w:val="00327F77"/>
    <w:rsid w:val="00333FC5"/>
    <w:rsid w:val="00342B7A"/>
    <w:rsid w:val="00345985"/>
    <w:rsid w:val="003468A4"/>
    <w:rsid w:val="003654D1"/>
    <w:rsid w:val="00365E0A"/>
    <w:rsid w:val="003760B8"/>
    <w:rsid w:val="00376786"/>
    <w:rsid w:val="003806C5"/>
    <w:rsid w:val="00393D63"/>
    <w:rsid w:val="003A337F"/>
    <w:rsid w:val="003B0D82"/>
    <w:rsid w:val="003B10CC"/>
    <w:rsid w:val="003B79FA"/>
    <w:rsid w:val="003C3CA1"/>
    <w:rsid w:val="003D0A10"/>
    <w:rsid w:val="003D1620"/>
    <w:rsid w:val="003D3C26"/>
    <w:rsid w:val="003D517B"/>
    <w:rsid w:val="003E0512"/>
    <w:rsid w:val="003E11A0"/>
    <w:rsid w:val="003E1857"/>
    <w:rsid w:val="003E50AB"/>
    <w:rsid w:val="003F403C"/>
    <w:rsid w:val="00400D6D"/>
    <w:rsid w:val="00403E7E"/>
    <w:rsid w:val="004129A5"/>
    <w:rsid w:val="0041718B"/>
    <w:rsid w:val="00432A10"/>
    <w:rsid w:val="00434BAC"/>
    <w:rsid w:val="004362C0"/>
    <w:rsid w:val="00440AEE"/>
    <w:rsid w:val="0044390A"/>
    <w:rsid w:val="004441C1"/>
    <w:rsid w:val="00457BA4"/>
    <w:rsid w:val="004658AD"/>
    <w:rsid w:val="004761B8"/>
    <w:rsid w:val="00484052"/>
    <w:rsid w:val="004A57D9"/>
    <w:rsid w:val="004C73F7"/>
    <w:rsid w:val="004D0353"/>
    <w:rsid w:val="004D132D"/>
    <w:rsid w:val="004D32DB"/>
    <w:rsid w:val="004E5328"/>
    <w:rsid w:val="004F304F"/>
    <w:rsid w:val="004F65E1"/>
    <w:rsid w:val="00504862"/>
    <w:rsid w:val="00506D73"/>
    <w:rsid w:val="00507A0F"/>
    <w:rsid w:val="00525C17"/>
    <w:rsid w:val="005370EA"/>
    <w:rsid w:val="0054164F"/>
    <w:rsid w:val="005458D5"/>
    <w:rsid w:val="00576C10"/>
    <w:rsid w:val="00580DC8"/>
    <w:rsid w:val="00591070"/>
    <w:rsid w:val="00595EAC"/>
    <w:rsid w:val="005A333B"/>
    <w:rsid w:val="005B0A14"/>
    <w:rsid w:val="005B1F21"/>
    <w:rsid w:val="005C19C0"/>
    <w:rsid w:val="005E06D9"/>
    <w:rsid w:val="005F34D8"/>
    <w:rsid w:val="006174C4"/>
    <w:rsid w:val="00624454"/>
    <w:rsid w:val="00642185"/>
    <w:rsid w:val="0064303F"/>
    <w:rsid w:val="00655537"/>
    <w:rsid w:val="006571DD"/>
    <w:rsid w:val="00657D7D"/>
    <w:rsid w:val="00662DE1"/>
    <w:rsid w:val="006720AA"/>
    <w:rsid w:val="0067481C"/>
    <w:rsid w:val="00676215"/>
    <w:rsid w:val="00683C34"/>
    <w:rsid w:val="00695C8F"/>
    <w:rsid w:val="006A05AC"/>
    <w:rsid w:val="006A1500"/>
    <w:rsid w:val="006A6F3D"/>
    <w:rsid w:val="006A7B5C"/>
    <w:rsid w:val="006B099A"/>
    <w:rsid w:val="006B1F60"/>
    <w:rsid w:val="006C6861"/>
    <w:rsid w:val="006D2BDF"/>
    <w:rsid w:val="006D3501"/>
    <w:rsid w:val="006D427C"/>
    <w:rsid w:val="006E5BA4"/>
    <w:rsid w:val="006F2855"/>
    <w:rsid w:val="006F2FA6"/>
    <w:rsid w:val="006F57BB"/>
    <w:rsid w:val="00700176"/>
    <w:rsid w:val="00702E18"/>
    <w:rsid w:val="0070340E"/>
    <w:rsid w:val="007051C7"/>
    <w:rsid w:val="007145C2"/>
    <w:rsid w:val="00732C45"/>
    <w:rsid w:val="00737EEA"/>
    <w:rsid w:val="00746941"/>
    <w:rsid w:val="0075160C"/>
    <w:rsid w:val="007547DA"/>
    <w:rsid w:val="007611C1"/>
    <w:rsid w:val="00761359"/>
    <w:rsid w:val="00764B73"/>
    <w:rsid w:val="00764BAC"/>
    <w:rsid w:val="00771E2A"/>
    <w:rsid w:val="007822FB"/>
    <w:rsid w:val="00790472"/>
    <w:rsid w:val="007A197C"/>
    <w:rsid w:val="007A7B5C"/>
    <w:rsid w:val="007D333E"/>
    <w:rsid w:val="007E5160"/>
    <w:rsid w:val="007F6BB2"/>
    <w:rsid w:val="007F6F39"/>
    <w:rsid w:val="00802080"/>
    <w:rsid w:val="008078FA"/>
    <w:rsid w:val="008229DF"/>
    <w:rsid w:val="00824272"/>
    <w:rsid w:val="008318B4"/>
    <w:rsid w:val="00856374"/>
    <w:rsid w:val="00867B65"/>
    <w:rsid w:val="00874861"/>
    <w:rsid w:val="0088107D"/>
    <w:rsid w:val="00883E56"/>
    <w:rsid w:val="00887157"/>
    <w:rsid w:val="00887E9F"/>
    <w:rsid w:val="0089247A"/>
    <w:rsid w:val="008A0C13"/>
    <w:rsid w:val="008A4A6B"/>
    <w:rsid w:val="008B2188"/>
    <w:rsid w:val="008B7B51"/>
    <w:rsid w:val="008D6AD8"/>
    <w:rsid w:val="008E5221"/>
    <w:rsid w:val="008F3EE6"/>
    <w:rsid w:val="008F415A"/>
    <w:rsid w:val="0091282D"/>
    <w:rsid w:val="00914EB0"/>
    <w:rsid w:val="00922501"/>
    <w:rsid w:val="009330DF"/>
    <w:rsid w:val="00944642"/>
    <w:rsid w:val="00945C6C"/>
    <w:rsid w:val="0095614C"/>
    <w:rsid w:val="00970737"/>
    <w:rsid w:val="00970850"/>
    <w:rsid w:val="00973F84"/>
    <w:rsid w:val="00990E27"/>
    <w:rsid w:val="00995E61"/>
    <w:rsid w:val="009A56E8"/>
    <w:rsid w:val="009A5D0E"/>
    <w:rsid w:val="009A6BD9"/>
    <w:rsid w:val="009B054C"/>
    <w:rsid w:val="009C5EF5"/>
    <w:rsid w:val="009C6970"/>
    <w:rsid w:val="009C6A24"/>
    <w:rsid w:val="009D76C7"/>
    <w:rsid w:val="009E2120"/>
    <w:rsid w:val="009E67C3"/>
    <w:rsid w:val="009E7427"/>
    <w:rsid w:val="00A0281D"/>
    <w:rsid w:val="00A07240"/>
    <w:rsid w:val="00A077A5"/>
    <w:rsid w:val="00A10461"/>
    <w:rsid w:val="00A12B4F"/>
    <w:rsid w:val="00A30E1C"/>
    <w:rsid w:val="00A31359"/>
    <w:rsid w:val="00A32987"/>
    <w:rsid w:val="00A335FB"/>
    <w:rsid w:val="00A536E3"/>
    <w:rsid w:val="00A573FF"/>
    <w:rsid w:val="00A65EF2"/>
    <w:rsid w:val="00A7252A"/>
    <w:rsid w:val="00A74812"/>
    <w:rsid w:val="00A92AF3"/>
    <w:rsid w:val="00A94269"/>
    <w:rsid w:val="00AA0717"/>
    <w:rsid w:val="00AA0BDA"/>
    <w:rsid w:val="00AA3C2B"/>
    <w:rsid w:val="00AA450B"/>
    <w:rsid w:val="00AA4A85"/>
    <w:rsid w:val="00AB0C7A"/>
    <w:rsid w:val="00AB175D"/>
    <w:rsid w:val="00AB3F59"/>
    <w:rsid w:val="00AC0D11"/>
    <w:rsid w:val="00AC3110"/>
    <w:rsid w:val="00AC327D"/>
    <w:rsid w:val="00AD24D3"/>
    <w:rsid w:val="00AF577D"/>
    <w:rsid w:val="00B0788A"/>
    <w:rsid w:val="00B11CC8"/>
    <w:rsid w:val="00B13698"/>
    <w:rsid w:val="00B14B8C"/>
    <w:rsid w:val="00B166F5"/>
    <w:rsid w:val="00B46150"/>
    <w:rsid w:val="00B502A1"/>
    <w:rsid w:val="00B55BE3"/>
    <w:rsid w:val="00B56B91"/>
    <w:rsid w:val="00B753A7"/>
    <w:rsid w:val="00B77268"/>
    <w:rsid w:val="00B77693"/>
    <w:rsid w:val="00B8107B"/>
    <w:rsid w:val="00B93E11"/>
    <w:rsid w:val="00BA22A0"/>
    <w:rsid w:val="00BB6D31"/>
    <w:rsid w:val="00BC0525"/>
    <w:rsid w:val="00BC064E"/>
    <w:rsid w:val="00BC6678"/>
    <w:rsid w:val="00BD0D3B"/>
    <w:rsid w:val="00BD0EE0"/>
    <w:rsid w:val="00BD5580"/>
    <w:rsid w:val="00BE166C"/>
    <w:rsid w:val="00BE1F05"/>
    <w:rsid w:val="00BF10FB"/>
    <w:rsid w:val="00BF119D"/>
    <w:rsid w:val="00BF457A"/>
    <w:rsid w:val="00BF786B"/>
    <w:rsid w:val="00C01BC9"/>
    <w:rsid w:val="00C05384"/>
    <w:rsid w:val="00C151C9"/>
    <w:rsid w:val="00C23B70"/>
    <w:rsid w:val="00C27484"/>
    <w:rsid w:val="00C678DF"/>
    <w:rsid w:val="00C757E5"/>
    <w:rsid w:val="00C77986"/>
    <w:rsid w:val="00C80F20"/>
    <w:rsid w:val="00C86203"/>
    <w:rsid w:val="00C872EE"/>
    <w:rsid w:val="00C90EBA"/>
    <w:rsid w:val="00C92027"/>
    <w:rsid w:val="00C9565F"/>
    <w:rsid w:val="00C956E8"/>
    <w:rsid w:val="00CB4D7B"/>
    <w:rsid w:val="00CB78C3"/>
    <w:rsid w:val="00CC1EF7"/>
    <w:rsid w:val="00CD4405"/>
    <w:rsid w:val="00CD664C"/>
    <w:rsid w:val="00CF2D82"/>
    <w:rsid w:val="00CF2DD6"/>
    <w:rsid w:val="00CF4075"/>
    <w:rsid w:val="00D232D4"/>
    <w:rsid w:val="00D25BE8"/>
    <w:rsid w:val="00D271C0"/>
    <w:rsid w:val="00D318DE"/>
    <w:rsid w:val="00D31D6B"/>
    <w:rsid w:val="00D4795E"/>
    <w:rsid w:val="00D64033"/>
    <w:rsid w:val="00D7353F"/>
    <w:rsid w:val="00D80099"/>
    <w:rsid w:val="00D9755F"/>
    <w:rsid w:val="00DC1A83"/>
    <w:rsid w:val="00DC61AF"/>
    <w:rsid w:val="00DD4360"/>
    <w:rsid w:val="00DE241F"/>
    <w:rsid w:val="00DE3000"/>
    <w:rsid w:val="00DF566F"/>
    <w:rsid w:val="00E03187"/>
    <w:rsid w:val="00E061D3"/>
    <w:rsid w:val="00E06C53"/>
    <w:rsid w:val="00E07B99"/>
    <w:rsid w:val="00E20E20"/>
    <w:rsid w:val="00E2101E"/>
    <w:rsid w:val="00E33E33"/>
    <w:rsid w:val="00E37AD2"/>
    <w:rsid w:val="00E41DCC"/>
    <w:rsid w:val="00E44752"/>
    <w:rsid w:val="00E467AF"/>
    <w:rsid w:val="00E53BF2"/>
    <w:rsid w:val="00E557D8"/>
    <w:rsid w:val="00E61B3D"/>
    <w:rsid w:val="00E61FAA"/>
    <w:rsid w:val="00E67AFA"/>
    <w:rsid w:val="00E76D11"/>
    <w:rsid w:val="00E80C57"/>
    <w:rsid w:val="00E8415B"/>
    <w:rsid w:val="00E872ED"/>
    <w:rsid w:val="00E91CDD"/>
    <w:rsid w:val="00E97063"/>
    <w:rsid w:val="00EA13F5"/>
    <w:rsid w:val="00EA7C57"/>
    <w:rsid w:val="00EC368F"/>
    <w:rsid w:val="00EC3EAC"/>
    <w:rsid w:val="00EC4A5B"/>
    <w:rsid w:val="00EC5D68"/>
    <w:rsid w:val="00EE1189"/>
    <w:rsid w:val="00EF44A9"/>
    <w:rsid w:val="00F06D85"/>
    <w:rsid w:val="00F074CC"/>
    <w:rsid w:val="00F13176"/>
    <w:rsid w:val="00F17456"/>
    <w:rsid w:val="00F21F1A"/>
    <w:rsid w:val="00F43984"/>
    <w:rsid w:val="00F47DBD"/>
    <w:rsid w:val="00F54D9C"/>
    <w:rsid w:val="00F568B3"/>
    <w:rsid w:val="00F61E39"/>
    <w:rsid w:val="00F72561"/>
    <w:rsid w:val="00F73AD7"/>
    <w:rsid w:val="00F8003D"/>
    <w:rsid w:val="00F82E67"/>
    <w:rsid w:val="00F87C30"/>
    <w:rsid w:val="00F91F1C"/>
    <w:rsid w:val="00F92C36"/>
    <w:rsid w:val="00F93CD5"/>
    <w:rsid w:val="00FA067B"/>
    <w:rsid w:val="00FC0B0E"/>
    <w:rsid w:val="00FC6133"/>
    <w:rsid w:val="00FC7E5F"/>
    <w:rsid w:val="00FD1393"/>
    <w:rsid w:val="00FD380D"/>
    <w:rsid w:val="00FF20E5"/>
    <w:rsid w:val="00FF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3F37"/>
  <w15:chartTrackingRefBased/>
  <w15:docId w15:val="{7E8991D0-A3A1-4F00-ACED-62CD71BE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FB"/>
    <w:pPr>
      <w:spacing w:before="120" w:after="120"/>
    </w:pPr>
  </w:style>
  <w:style w:type="paragraph" w:styleId="Heading1">
    <w:name w:val="heading 1"/>
    <w:basedOn w:val="Normal"/>
    <w:link w:val="Heading1Char"/>
    <w:uiPriority w:val="9"/>
    <w:qFormat/>
    <w:rsid w:val="00297839"/>
    <w:pPr>
      <w:widowControl w:val="0"/>
      <w:numPr>
        <w:numId w:val="3"/>
      </w:numPr>
      <w:autoSpaceDE w:val="0"/>
      <w:autoSpaceDN w:val="0"/>
      <w:outlineLvl w:val="0"/>
    </w:pPr>
    <w:rPr>
      <w:rFonts w:ascii="Times New Roman" w:eastAsia="Times New Roman" w:hAnsi="Times New Roman" w:cs="Times New Roman"/>
      <w:b/>
      <w:bCs/>
      <w:caps/>
      <w:kern w:val="0"/>
      <w:sz w:val="24"/>
      <w:szCs w:val="24"/>
    </w:rPr>
  </w:style>
  <w:style w:type="paragraph" w:styleId="Heading2">
    <w:name w:val="heading 2"/>
    <w:basedOn w:val="Normal"/>
    <w:link w:val="Heading2Char"/>
    <w:unhideWhenUsed/>
    <w:qFormat/>
    <w:rsid w:val="00172EEC"/>
    <w:pPr>
      <w:widowControl w:val="0"/>
      <w:autoSpaceDE w:val="0"/>
      <w:autoSpaceDN w:val="0"/>
      <w:ind w:left="360" w:hanging="360"/>
      <w:outlineLvl w:val="1"/>
    </w:pPr>
    <w:rPr>
      <w:rFonts w:asciiTheme="majorHAnsi" w:eastAsia="Times New Roman" w:hAnsiTheme="majorHAnsi" w:cs="Times New Roman"/>
      <w:b/>
      <w:bCs/>
      <w:kern w:val="0"/>
      <w:sz w:val="24"/>
      <w:szCs w:val="24"/>
    </w:rPr>
  </w:style>
  <w:style w:type="paragraph" w:styleId="Heading3">
    <w:name w:val="heading 3"/>
    <w:basedOn w:val="Normal"/>
    <w:next w:val="Normal"/>
    <w:link w:val="Heading3Char"/>
    <w:unhideWhenUsed/>
    <w:qFormat/>
    <w:rsid w:val="00172EEC"/>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nhideWhenUsed/>
    <w:qFormat/>
    <w:rsid w:val="009A6BD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76D1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76D11"/>
    <w:pPr>
      <w:keepNext/>
      <w:keepLines/>
      <w:spacing w:before="40" w:after="0" w:line="259"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7B5C"/>
    <w:rPr>
      <w:color w:val="0563C1" w:themeColor="hyperlink"/>
      <w:u w:val="single"/>
    </w:rPr>
  </w:style>
  <w:style w:type="character" w:styleId="UnresolvedMention">
    <w:name w:val="Unresolved Mention"/>
    <w:basedOn w:val="DefaultParagraphFont"/>
    <w:uiPriority w:val="99"/>
    <w:semiHidden/>
    <w:unhideWhenUsed/>
    <w:rsid w:val="007A7B5C"/>
    <w:rPr>
      <w:color w:val="605E5C"/>
      <w:shd w:val="clear" w:color="auto" w:fill="E1DFDD"/>
    </w:rPr>
  </w:style>
  <w:style w:type="paragraph" w:styleId="Title">
    <w:name w:val="Title"/>
    <w:aliases w:val="ti"/>
    <w:basedOn w:val="Normal"/>
    <w:next w:val="Normal"/>
    <w:link w:val="TitleChar"/>
    <w:uiPriority w:val="10"/>
    <w:qFormat/>
    <w:rsid w:val="007A7B5C"/>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 Char"/>
    <w:basedOn w:val="DefaultParagraphFont"/>
    <w:link w:val="Title"/>
    <w:uiPriority w:val="10"/>
    <w:rsid w:val="007A7B5C"/>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7A7B5C"/>
    <w:pPr>
      <w:tabs>
        <w:tab w:val="center" w:pos="4680"/>
        <w:tab w:val="right" w:pos="9360"/>
      </w:tabs>
    </w:pPr>
  </w:style>
  <w:style w:type="character" w:customStyle="1" w:styleId="HeaderChar">
    <w:name w:val="Header Char"/>
    <w:basedOn w:val="DefaultParagraphFont"/>
    <w:link w:val="Header"/>
    <w:rsid w:val="007A7B5C"/>
  </w:style>
  <w:style w:type="paragraph" w:styleId="Footer">
    <w:name w:val="footer"/>
    <w:basedOn w:val="Normal"/>
    <w:link w:val="FooterChar"/>
    <w:unhideWhenUsed/>
    <w:rsid w:val="007A7B5C"/>
    <w:pPr>
      <w:tabs>
        <w:tab w:val="center" w:pos="4680"/>
        <w:tab w:val="right" w:pos="9360"/>
      </w:tabs>
    </w:pPr>
  </w:style>
  <w:style w:type="character" w:customStyle="1" w:styleId="FooterChar">
    <w:name w:val="Footer Char"/>
    <w:basedOn w:val="DefaultParagraphFont"/>
    <w:link w:val="Footer"/>
    <w:rsid w:val="007A7B5C"/>
  </w:style>
  <w:style w:type="character" w:styleId="PlaceholderText">
    <w:name w:val="Placeholder Text"/>
    <w:basedOn w:val="DefaultParagraphFont"/>
    <w:uiPriority w:val="99"/>
    <w:semiHidden/>
    <w:rsid w:val="007A7B5C"/>
    <w:rPr>
      <w:color w:val="666666"/>
    </w:rPr>
  </w:style>
  <w:style w:type="character" w:styleId="CommentReference">
    <w:name w:val="annotation reference"/>
    <w:basedOn w:val="DefaultParagraphFont"/>
    <w:semiHidden/>
    <w:unhideWhenUsed/>
    <w:rsid w:val="001D603E"/>
    <w:rPr>
      <w:sz w:val="16"/>
      <w:szCs w:val="16"/>
    </w:rPr>
  </w:style>
  <w:style w:type="paragraph" w:styleId="CommentText">
    <w:name w:val="annotation text"/>
    <w:basedOn w:val="Normal"/>
    <w:link w:val="CommentTextChar"/>
    <w:unhideWhenUsed/>
    <w:rsid w:val="001D603E"/>
    <w:rPr>
      <w:sz w:val="20"/>
      <w:szCs w:val="20"/>
    </w:rPr>
  </w:style>
  <w:style w:type="character" w:customStyle="1" w:styleId="CommentTextChar">
    <w:name w:val="Comment Text Char"/>
    <w:basedOn w:val="DefaultParagraphFont"/>
    <w:link w:val="CommentText"/>
    <w:rsid w:val="001D603E"/>
    <w:rPr>
      <w:sz w:val="20"/>
      <w:szCs w:val="20"/>
    </w:rPr>
  </w:style>
  <w:style w:type="paragraph" w:styleId="CommentSubject">
    <w:name w:val="annotation subject"/>
    <w:basedOn w:val="CommentText"/>
    <w:next w:val="CommentText"/>
    <w:link w:val="CommentSubjectChar"/>
    <w:semiHidden/>
    <w:unhideWhenUsed/>
    <w:rsid w:val="001D603E"/>
    <w:rPr>
      <w:b/>
      <w:bCs/>
    </w:rPr>
  </w:style>
  <w:style w:type="character" w:customStyle="1" w:styleId="CommentSubjectChar">
    <w:name w:val="Comment Subject Char"/>
    <w:basedOn w:val="CommentTextChar"/>
    <w:link w:val="CommentSubject"/>
    <w:semiHidden/>
    <w:rsid w:val="001D603E"/>
    <w:rPr>
      <w:b/>
      <w:bCs/>
      <w:sz w:val="20"/>
      <w:szCs w:val="20"/>
    </w:rPr>
  </w:style>
  <w:style w:type="paragraph" w:customStyle="1" w:styleId="TableParagraph">
    <w:name w:val="Table Paragraph"/>
    <w:basedOn w:val="Normal"/>
    <w:uiPriority w:val="1"/>
    <w:qFormat/>
    <w:rsid w:val="001A7D9E"/>
    <w:pPr>
      <w:widowControl w:val="0"/>
      <w:autoSpaceDE w:val="0"/>
      <w:autoSpaceDN w:val="0"/>
      <w:spacing w:line="233" w:lineRule="exact"/>
      <w:jc w:val="right"/>
    </w:pPr>
    <w:rPr>
      <w:rFonts w:ascii="Times New Roman" w:eastAsia="Times New Roman" w:hAnsi="Times New Roman" w:cs="Times New Roman"/>
      <w:kern w:val="0"/>
    </w:rPr>
  </w:style>
  <w:style w:type="character" w:customStyle="1" w:styleId="Heading1Char">
    <w:name w:val="Heading 1 Char"/>
    <w:basedOn w:val="DefaultParagraphFont"/>
    <w:link w:val="Heading1"/>
    <w:uiPriority w:val="9"/>
    <w:rsid w:val="00297839"/>
    <w:rPr>
      <w:rFonts w:ascii="Times New Roman" w:eastAsia="Times New Roman" w:hAnsi="Times New Roman" w:cs="Times New Roman"/>
      <w:b/>
      <w:bCs/>
      <w:caps/>
      <w:kern w:val="0"/>
      <w:sz w:val="24"/>
      <w:szCs w:val="24"/>
    </w:rPr>
  </w:style>
  <w:style w:type="character" w:customStyle="1" w:styleId="Heading2Char">
    <w:name w:val="Heading 2 Char"/>
    <w:basedOn w:val="DefaultParagraphFont"/>
    <w:link w:val="Heading2"/>
    <w:rsid w:val="00172EEC"/>
    <w:rPr>
      <w:rFonts w:asciiTheme="majorHAnsi" w:eastAsia="Times New Roman" w:hAnsiTheme="majorHAnsi" w:cs="Times New Roman"/>
      <w:b/>
      <w:bCs/>
      <w:kern w:val="0"/>
      <w:sz w:val="24"/>
      <w:szCs w:val="24"/>
    </w:rPr>
  </w:style>
  <w:style w:type="paragraph" w:styleId="BodyText">
    <w:name w:val="Body Text"/>
    <w:basedOn w:val="Normal"/>
    <w:link w:val="BodyTextChar"/>
    <w:uiPriority w:val="1"/>
    <w:qFormat/>
    <w:rsid w:val="00D64033"/>
    <w:pPr>
      <w:widowControl w:val="0"/>
      <w:autoSpaceDE w:val="0"/>
      <w:autoSpaceDN w:val="0"/>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D64033"/>
    <w:rPr>
      <w:rFonts w:ascii="Times New Roman" w:eastAsia="Times New Roman" w:hAnsi="Times New Roman" w:cs="Times New Roman"/>
      <w:kern w:val="0"/>
      <w:sz w:val="24"/>
      <w:szCs w:val="24"/>
    </w:rPr>
  </w:style>
  <w:style w:type="paragraph" w:styleId="ListParagraph">
    <w:name w:val="List Paragraph"/>
    <w:basedOn w:val="Normal"/>
    <w:uiPriority w:val="34"/>
    <w:qFormat/>
    <w:rsid w:val="00D64033"/>
    <w:pPr>
      <w:widowControl w:val="0"/>
      <w:autoSpaceDE w:val="0"/>
      <w:autoSpaceDN w:val="0"/>
      <w:ind w:left="828" w:hanging="360"/>
    </w:pPr>
    <w:rPr>
      <w:rFonts w:ascii="Times New Roman" w:eastAsia="Times New Roman" w:hAnsi="Times New Roman" w:cs="Times New Roman"/>
      <w:kern w:val="0"/>
    </w:rPr>
  </w:style>
  <w:style w:type="character" w:customStyle="1" w:styleId="normaltextrun">
    <w:name w:val="normaltextrun"/>
    <w:basedOn w:val="DefaultParagraphFont"/>
    <w:rsid w:val="00EC3EAC"/>
  </w:style>
  <w:style w:type="character" w:customStyle="1" w:styleId="eop">
    <w:name w:val="eop"/>
    <w:basedOn w:val="DefaultParagraphFont"/>
    <w:rsid w:val="00EC3EAC"/>
  </w:style>
  <w:style w:type="character" w:customStyle="1" w:styleId="Heading3Char">
    <w:name w:val="Heading 3 Char"/>
    <w:basedOn w:val="DefaultParagraphFont"/>
    <w:link w:val="Heading3"/>
    <w:rsid w:val="00172EEC"/>
    <w:rPr>
      <w:rFonts w:asciiTheme="majorHAnsi" w:eastAsiaTheme="majorEastAsia" w:hAnsiTheme="majorHAnsi" w:cstheme="majorBidi"/>
      <w:sz w:val="24"/>
      <w:szCs w:val="24"/>
    </w:rPr>
  </w:style>
  <w:style w:type="paragraph" w:styleId="FootnoteText">
    <w:name w:val="footnote text"/>
    <w:basedOn w:val="Normal"/>
    <w:link w:val="FootnoteTextChar"/>
    <w:uiPriority w:val="99"/>
    <w:unhideWhenUsed/>
    <w:rsid w:val="00BC6678"/>
    <w:rPr>
      <w:sz w:val="20"/>
      <w:szCs w:val="20"/>
    </w:rPr>
  </w:style>
  <w:style w:type="character" w:customStyle="1" w:styleId="FootnoteTextChar">
    <w:name w:val="Footnote Text Char"/>
    <w:basedOn w:val="DefaultParagraphFont"/>
    <w:link w:val="FootnoteText"/>
    <w:uiPriority w:val="99"/>
    <w:rsid w:val="00BC6678"/>
    <w:rPr>
      <w:sz w:val="20"/>
      <w:szCs w:val="20"/>
    </w:rPr>
  </w:style>
  <w:style w:type="character" w:styleId="FootnoteReference">
    <w:name w:val="footnote reference"/>
    <w:basedOn w:val="DefaultParagraphFont"/>
    <w:uiPriority w:val="99"/>
    <w:unhideWhenUsed/>
    <w:rsid w:val="00BC6678"/>
    <w:rPr>
      <w:vertAlign w:val="superscript"/>
    </w:rPr>
  </w:style>
  <w:style w:type="character" w:customStyle="1" w:styleId="Heading4Char">
    <w:name w:val="Heading 4 Char"/>
    <w:basedOn w:val="DefaultParagraphFont"/>
    <w:link w:val="Heading4"/>
    <w:rsid w:val="009A6BD9"/>
    <w:rPr>
      <w:rFonts w:asciiTheme="majorHAnsi" w:eastAsiaTheme="majorEastAsia" w:hAnsiTheme="majorHAnsi" w:cstheme="majorBidi"/>
      <w:i/>
      <w:iCs/>
      <w:color w:val="2F5496" w:themeColor="accent1" w:themeShade="BF"/>
    </w:rPr>
  </w:style>
  <w:style w:type="paragraph" w:styleId="NoSpacing">
    <w:name w:val="No Spacing"/>
    <w:uiPriority w:val="1"/>
    <w:qFormat/>
    <w:rsid w:val="006B099A"/>
  </w:style>
  <w:style w:type="table" w:styleId="TableGrid">
    <w:name w:val="Table Grid"/>
    <w:basedOn w:val="TableNormal"/>
    <w:rsid w:val="00A1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12B4F"/>
    <w:pPr>
      <w:spacing w:before="0" w:after="200"/>
    </w:pPr>
    <w:rPr>
      <w:i/>
      <w:iCs/>
      <w:color w:val="44546A" w:themeColor="text2"/>
      <w:sz w:val="18"/>
      <w:szCs w:val="18"/>
    </w:rPr>
  </w:style>
  <w:style w:type="character" w:customStyle="1" w:styleId="Heading5Char">
    <w:name w:val="Heading 5 Char"/>
    <w:basedOn w:val="DefaultParagraphFont"/>
    <w:link w:val="Heading5"/>
    <w:rsid w:val="00E76D1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E76D11"/>
    <w:rPr>
      <w:rFonts w:asciiTheme="majorHAnsi" w:eastAsiaTheme="majorEastAsia" w:hAnsiTheme="majorHAnsi" w:cstheme="majorBidi"/>
      <w:color w:val="1F3763" w:themeColor="accent1" w:themeShade="7F"/>
    </w:rPr>
  </w:style>
  <w:style w:type="paragraph" w:customStyle="1" w:styleId="paragraph">
    <w:name w:val="paragraph"/>
    <w:basedOn w:val="Normal"/>
    <w:rsid w:val="00E76D11"/>
    <w:pPr>
      <w:spacing w:before="100" w:beforeAutospacing="1" w:after="100" w:afterAutospacing="1"/>
    </w:pPr>
    <w:rPr>
      <w:rFonts w:ascii="Times New Roman" w:eastAsia="Times New Roman" w:hAnsi="Times New Roman" w:cs="Times New Roman"/>
      <w:kern w:val="0"/>
      <w:sz w:val="24"/>
      <w:szCs w:val="24"/>
    </w:rPr>
  </w:style>
  <w:style w:type="paragraph" w:styleId="NormalWeb">
    <w:name w:val="Normal (Web)"/>
    <w:basedOn w:val="Normal"/>
    <w:unhideWhenUsed/>
    <w:rsid w:val="00E76D11"/>
    <w:pPr>
      <w:spacing w:before="100" w:beforeAutospacing="1" w:after="100" w:afterAutospacing="1"/>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E76D11"/>
    <w:rPr>
      <w:color w:val="2B579A"/>
      <w:shd w:val="clear" w:color="auto" w:fill="E1DFDD"/>
    </w:rPr>
  </w:style>
  <w:style w:type="paragraph" w:styleId="Revision">
    <w:name w:val="Revision"/>
    <w:hidden/>
    <w:uiPriority w:val="99"/>
    <w:semiHidden/>
    <w:rsid w:val="00E76D11"/>
  </w:style>
  <w:style w:type="paragraph" w:customStyle="1" w:styleId="Default">
    <w:name w:val="Default"/>
    <w:rsid w:val="00E76D11"/>
    <w:pPr>
      <w:autoSpaceDE w:val="0"/>
      <w:autoSpaceDN w:val="0"/>
      <w:adjustRightInd w:val="0"/>
    </w:pPr>
    <w:rPr>
      <w:rFonts w:ascii="Calibri Light" w:hAnsi="Calibri Light" w:cs="Calibri Light"/>
      <w:color w:val="000000"/>
      <w:kern w:val="0"/>
      <w:sz w:val="24"/>
      <w:szCs w:val="24"/>
    </w:rPr>
  </w:style>
  <w:style w:type="character" w:styleId="FollowedHyperlink">
    <w:name w:val="FollowedHyperlink"/>
    <w:basedOn w:val="DefaultParagraphFont"/>
    <w:unhideWhenUsed/>
    <w:rsid w:val="00E76D11"/>
    <w:rPr>
      <w:color w:val="954F72" w:themeColor="followedHyperlink"/>
      <w:u w:val="single"/>
    </w:rPr>
  </w:style>
  <w:style w:type="paragraph" w:styleId="TOCHeading">
    <w:name w:val="TOC Heading"/>
    <w:basedOn w:val="Heading1"/>
    <w:next w:val="Normal"/>
    <w:uiPriority w:val="39"/>
    <w:unhideWhenUsed/>
    <w:qFormat/>
    <w:rsid w:val="00E76D11"/>
    <w:pPr>
      <w:keepNext/>
      <w:keepLines/>
      <w:widowControl/>
      <w:numPr>
        <w:numId w:val="0"/>
      </w:numPr>
      <w:autoSpaceDE/>
      <w:autoSpaceDN/>
      <w:spacing w:before="240" w:after="0" w:line="259" w:lineRule="auto"/>
      <w:outlineLvl w:val="9"/>
    </w:pPr>
    <w:rPr>
      <w:rFonts w:asciiTheme="majorHAnsi" w:eastAsiaTheme="majorEastAsia" w:hAnsiTheme="majorHAnsi" w:cstheme="majorBidi"/>
      <w:b w:val="0"/>
      <w:bCs w:val="0"/>
      <w:caps w:val="0"/>
      <w:sz w:val="28"/>
      <w:szCs w:val="32"/>
    </w:rPr>
  </w:style>
  <w:style w:type="paragraph" w:styleId="TOC1">
    <w:name w:val="toc 1"/>
    <w:basedOn w:val="Normal"/>
    <w:next w:val="Normal"/>
    <w:autoRedefine/>
    <w:unhideWhenUsed/>
    <w:rsid w:val="00E76D11"/>
    <w:pPr>
      <w:tabs>
        <w:tab w:val="right" w:leader="dot" w:pos="9350"/>
      </w:tabs>
      <w:spacing w:before="0" w:after="100" w:line="259" w:lineRule="auto"/>
    </w:pPr>
  </w:style>
  <w:style w:type="paragraph" w:styleId="TOC2">
    <w:name w:val="toc 2"/>
    <w:basedOn w:val="Normal"/>
    <w:next w:val="Normal"/>
    <w:autoRedefine/>
    <w:unhideWhenUsed/>
    <w:rsid w:val="00E76D11"/>
    <w:pPr>
      <w:spacing w:before="0" w:after="100" w:line="259" w:lineRule="auto"/>
      <w:ind w:left="220"/>
    </w:pPr>
  </w:style>
  <w:style w:type="paragraph" w:styleId="TOC3">
    <w:name w:val="toc 3"/>
    <w:basedOn w:val="Normal"/>
    <w:next w:val="Normal"/>
    <w:autoRedefine/>
    <w:unhideWhenUsed/>
    <w:rsid w:val="00E76D11"/>
    <w:pPr>
      <w:spacing w:before="0" w:after="100" w:line="259" w:lineRule="auto"/>
      <w:ind w:left="440"/>
    </w:pPr>
  </w:style>
  <w:style w:type="table" w:styleId="GridTable1Light">
    <w:name w:val="Grid Table 1 Light"/>
    <w:basedOn w:val="TableNormal"/>
    <w:uiPriority w:val="46"/>
    <w:rsid w:val="00E76D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E76D11"/>
    <w:rPr>
      <w:rFonts w:ascii="Segoe UI" w:hAnsi="Segoe UI" w:cs="Segoe UI" w:hint="default"/>
      <w:sz w:val="18"/>
      <w:szCs w:val="18"/>
    </w:rPr>
  </w:style>
  <w:style w:type="table" w:customStyle="1" w:styleId="PrimaryTable1">
    <w:name w:val="Primary Table1"/>
    <w:basedOn w:val="TableNormal"/>
    <w:next w:val="ListTable3-Accent3"/>
    <w:uiPriority w:val="48"/>
    <w:rsid w:val="00E76D11"/>
    <w:rPr>
      <w:kern w:val="0"/>
    </w:rPr>
    <w:tblPr>
      <w:tblStyleRowBandSize w:val="1"/>
      <w:tblStyleColBandSize w:val="1"/>
      <w:tblBorders>
        <w:top w:val="single" w:sz="4" w:space="0" w:color="6694AA"/>
        <w:left w:val="single" w:sz="4" w:space="0" w:color="6694AA"/>
        <w:bottom w:val="single" w:sz="4" w:space="0" w:color="6694AA"/>
        <w:right w:val="single" w:sz="4" w:space="0" w:color="6694AA"/>
        <w:insideH w:val="single" w:sz="4" w:space="0" w:color="6694AA"/>
        <w:insideV w:val="single" w:sz="4" w:space="0" w:color="6694AA"/>
      </w:tblBorders>
    </w:tblPr>
    <w:tblStylePr w:type="firstRow">
      <w:rPr>
        <w:b/>
        <w:bCs/>
        <w:color w:val="FFFFFF"/>
      </w:rPr>
      <w:tblPr/>
      <w:tcPr>
        <w:shd w:val="clear" w:color="auto" w:fill="6694AA"/>
      </w:tcPr>
    </w:tblStylePr>
    <w:tblStylePr w:type="lastRow">
      <w:rPr>
        <w:b/>
        <w:bCs/>
      </w:rPr>
      <w:tblPr/>
      <w:tcPr>
        <w:tcBorders>
          <w:top w:val="double" w:sz="4" w:space="0" w:color="6694A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694AA"/>
          <w:right w:val="single" w:sz="4" w:space="0" w:color="6694AA"/>
        </w:tcBorders>
      </w:tcPr>
    </w:tblStylePr>
    <w:tblStylePr w:type="band1Horz">
      <w:tblPr/>
      <w:tcPr>
        <w:tcBorders>
          <w:top w:val="single" w:sz="4" w:space="0" w:color="6694AA"/>
          <w:bottom w:val="single" w:sz="4" w:space="0" w:color="6694A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AA"/>
          <w:left w:val="nil"/>
        </w:tcBorders>
      </w:tcPr>
    </w:tblStylePr>
    <w:tblStylePr w:type="swCell">
      <w:tblPr/>
      <w:tcPr>
        <w:tcBorders>
          <w:top w:val="double" w:sz="4" w:space="0" w:color="6694AA"/>
          <w:right w:val="nil"/>
        </w:tcBorders>
      </w:tcPr>
    </w:tblStylePr>
  </w:style>
  <w:style w:type="table" w:styleId="ListTable3-Accent3">
    <w:name w:val="List Table 3 Accent 3"/>
    <w:basedOn w:val="TableNormal"/>
    <w:uiPriority w:val="48"/>
    <w:rsid w:val="00E76D11"/>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PrimaryTable2">
    <w:name w:val="Primary Table2"/>
    <w:basedOn w:val="TableNormal"/>
    <w:next w:val="ListTable3-Accent3"/>
    <w:uiPriority w:val="48"/>
    <w:rsid w:val="00E76D11"/>
    <w:rPr>
      <w:kern w:val="0"/>
    </w:rPr>
    <w:tblPr>
      <w:tblStyleRowBandSize w:val="1"/>
      <w:tblStyleColBandSize w:val="1"/>
      <w:tblBorders>
        <w:top w:val="single" w:sz="4" w:space="0" w:color="6694AA"/>
        <w:left w:val="single" w:sz="4" w:space="0" w:color="6694AA"/>
        <w:bottom w:val="single" w:sz="4" w:space="0" w:color="6694AA"/>
        <w:right w:val="single" w:sz="4" w:space="0" w:color="6694AA"/>
        <w:insideH w:val="single" w:sz="4" w:space="0" w:color="6694AA"/>
        <w:insideV w:val="single" w:sz="4" w:space="0" w:color="6694AA"/>
      </w:tblBorders>
    </w:tblPr>
    <w:tblStylePr w:type="firstRow">
      <w:rPr>
        <w:b/>
        <w:bCs/>
        <w:color w:val="FFFFFF"/>
      </w:rPr>
      <w:tblPr/>
      <w:tcPr>
        <w:shd w:val="clear" w:color="auto" w:fill="6694AA"/>
      </w:tcPr>
    </w:tblStylePr>
    <w:tblStylePr w:type="lastRow">
      <w:rPr>
        <w:b/>
        <w:bCs/>
      </w:rPr>
      <w:tblPr/>
      <w:tcPr>
        <w:tcBorders>
          <w:top w:val="double" w:sz="4" w:space="0" w:color="6694A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694AA"/>
          <w:right w:val="single" w:sz="4" w:space="0" w:color="6694AA"/>
        </w:tcBorders>
      </w:tcPr>
    </w:tblStylePr>
    <w:tblStylePr w:type="band1Horz">
      <w:tblPr/>
      <w:tcPr>
        <w:tcBorders>
          <w:top w:val="single" w:sz="4" w:space="0" w:color="6694AA"/>
          <w:bottom w:val="single" w:sz="4" w:space="0" w:color="6694A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AA"/>
          <w:left w:val="nil"/>
        </w:tcBorders>
      </w:tcPr>
    </w:tblStylePr>
    <w:tblStylePr w:type="swCell">
      <w:tblPr/>
      <w:tcPr>
        <w:tcBorders>
          <w:top w:val="double" w:sz="4" w:space="0" w:color="6694AA"/>
          <w:right w:val="nil"/>
        </w:tcBorders>
      </w:tcPr>
    </w:tblStylePr>
  </w:style>
  <w:style w:type="paragraph" w:styleId="BalloonText">
    <w:name w:val="Balloon Text"/>
    <w:basedOn w:val="Normal"/>
    <w:link w:val="BalloonTextChar"/>
    <w:semiHidden/>
    <w:rsid w:val="00F21F1A"/>
    <w:pPr>
      <w:widowControl w:val="0"/>
      <w:spacing w:before="0" w:after="0"/>
    </w:pPr>
    <w:rPr>
      <w:rFonts w:ascii="Tahoma" w:eastAsia="Times New Roman" w:hAnsi="Tahoma" w:cs="Tahoma"/>
      <w:snapToGrid w:val="0"/>
      <w:kern w:val="0"/>
      <w:sz w:val="16"/>
      <w:szCs w:val="16"/>
      <w14:ligatures w14:val="none"/>
    </w:rPr>
  </w:style>
  <w:style w:type="character" w:customStyle="1" w:styleId="BalloonTextChar">
    <w:name w:val="Balloon Text Char"/>
    <w:basedOn w:val="DefaultParagraphFont"/>
    <w:link w:val="BalloonText"/>
    <w:semiHidden/>
    <w:rsid w:val="00F21F1A"/>
    <w:rPr>
      <w:rFonts w:ascii="Tahoma" w:eastAsia="Times New Roman" w:hAnsi="Tahoma" w:cs="Tahoma"/>
      <w:snapToGrid w:val="0"/>
      <w:kern w:val="0"/>
      <w:sz w:val="16"/>
      <w:szCs w:val="16"/>
      <w14:ligatures w14:val="none"/>
    </w:rPr>
  </w:style>
  <w:style w:type="character" w:styleId="PageNumber">
    <w:name w:val="page number"/>
    <w:basedOn w:val="DefaultParagraphFont"/>
    <w:rsid w:val="00F21F1A"/>
  </w:style>
  <w:style w:type="paragraph" w:styleId="EndnoteText">
    <w:name w:val="endnote text"/>
    <w:basedOn w:val="Normal"/>
    <w:link w:val="EndnoteTextChar"/>
    <w:rsid w:val="00F21F1A"/>
    <w:pPr>
      <w:widowControl w:val="0"/>
      <w:spacing w:before="0" w:after="0"/>
    </w:pPr>
    <w:rPr>
      <w:rFonts w:ascii="Courier" w:eastAsia="Times New Roman" w:hAnsi="Courier" w:cs="Times New Roman"/>
      <w:snapToGrid w:val="0"/>
      <w:kern w:val="0"/>
      <w:sz w:val="20"/>
      <w:szCs w:val="20"/>
      <w14:ligatures w14:val="none"/>
    </w:rPr>
  </w:style>
  <w:style w:type="character" w:customStyle="1" w:styleId="EndnoteTextChar">
    <w:name w:val="Endnote Text Char"/>
    <w:basedOn w:val="DefaultParagraphFont"/>
    <w:link w:val="EndnoteText"/>
    <w:rsid w:val="00F21F1A"/>
    <w:rPr>
      <w:rFonts w:ascii="Courier" w:eastAsia="Times New Roman" w:hAnsi="Courier" w:cs="Times New Roman"/>
      <w:snapToGrid w:val="0"/>
      <w:kern w:val="0"/>
      <w:sz w:val="20"/>
      <w:szCs w:val="20"/>
      <w14:ligatures w14:val="none"/>
    </w:rPr>
  </w:style>
  <w:style w:type="character" w:styleId="EndnoteReference">
    <w:name w:val="endnote reference"/>
    <w:rsid w:val="00F21F1A"/>
    <w:rPr>
      <w:vertAlign w:val="superscript"/>
    </w:rPr>
  </w:style>
  <w:style w:type="character" w:styleId="Emphasis">
    <w:name w:val="Emphasis"/>
    <w:uiPriority w:val="20"/>
    <w:qFormat/>
    <w:rsid w:val="00F21F1A"/>
    <w:rPr>
      <w:i/>
      <w:iCs/>
    </w:rPr>
  </w:style>
  <w:style w:type="character" w:styleId="Strong">
    <w:name w:val="Strong"/>
    <w:uiPriority w:val="22"/>
    <w:qFormat/>
    <w:rsid w:val="00F21F1A"/>
    <w:rPr>
      <w:b/>
      <w:bCs/>
    </w:rPr>
  </w:style>
  <w:style w:type="paragraph" w:customStyle="1" w:styleId="TitleatTopofPage">
    <w:name w:val="Title at Top of Page"/>
    <w:basedOn w:val="Normal"/>
    <w:uiPriority w:val="99"/>
    <w:rsid w:val="00F21F1A"/>
    <w:pPr>
      <w:spacing w:before="0" w:after="240"/>
      <w:jc w:val="center"/>
    </w:pPr>
    <w:rPr>
      <w:rFonts w:ascii="Calibri" w:eastAsia="Calibri" w:hAnsi="Calibri" w:cs="Arial"/>
      <w:b/>
      <w:kern w:val="0"/>
      <w:sz w:val="32"/>
      <w:szCs w:val="16"/>
      <w14:ligatures w14:val="none"/>
    </w:rPr>
  </w:style>
  <w:style w:type="character" w:styleId="SubtleEmphasis">
    <w:name w:val="Subtle Emphasis"/>
    <w:basedOn w:val="DefaultParagraphFont"/>
    <w:uiPriority w:val="19"/>
    <w:qFormat/>
    <w:rsid w:val="00F21F1A"/>
    <w:rPr>
      <w:i/>
      <w:iCs/>
      <w:color w:val="808080" w:themeColor="text1" w:themeTint="7F"/>
    </w:rPr>
  </w:style>
  <w:style w:type="paragraph" w:styleId="PlainText">
    <w:name w:val="Plain Text"/>
    <w:basedOn w:val="Normal"/>
    <w:link w:val="PlainTextChar"/>
    <w:uiPriority w:val="99"/>
    <w:unhideWhenUsed/>
    <w:rsid w:val="00F21F1A"/>
    <w:pPr>
      <w:spacing w:before="0" w:after="0"/>
    </w:pPr>
    <w:rPr>
      <w:rFonts w:ascii="Calibri" w:hAnsi="Calibri"/>
      <w:kern w:val="0"/>
      <w:szCs w:val="21"/>
      <w14:ligatures w14:val="none"/>
    </w:rPr>
  </w:style>
  <w:style w:type="character" w:customStyle="1" w:styleId="PlainTextChar">
    <w:name w:val="Plain Text Char"/>
    <w:basedOn w:val="DefaultParagraphFont"/>
    <w:link w:val="PlainText"/>
    <w:uiPriority w:val="99"/>
    <w:rsid w:val="00F21F1A"/>
    <w:rPr>
      <w:rFonts w:ascii="Calibri" w:hAnsi="Calibri"/>
      <w:kern w:val="0"/>
      <w:szCs w:val="21"/>
      <w14:ligatures w14:val="none"/>
    </w:rPr>
  </w:style>
  <w:style w:type="table" w:customStyle="1" w:styleId="TableGrid1">
    <w:name w:val="Table Grid1"/>
    <w:basedOn w:val="TableNormal"/>
    <w:next w:val="TableGrid"/>
    <w:uiPriority w:val="59"/>
    <w:rsid w:val="00F21F1A"/>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F21F1A"/>
    <w:pPr>
      <w:widowControl w:val="0"/>
      <w:tabs>
        <w:tab w:val="right" w:leader="dot" w:pos="9360"/>
      </w:tabs>
      <w:suppressAutoHyphens/>
      <w:spacing w:before="0" w:after="0"/>
      <w:ind w:left="2880" w:right="720" w:hanging="720"/>
    </w:pPr>
    <w:rPr>
      <w:rFonts w:ascii="Courier New" w:eastAsia="Times New Roman" w:hAnsi="Courier New" w:cs="Times New Roman"/>
      <w:snapToGrid w:val="0"/>
      <w:kern w:val="0"/>
      <w:sz w:val="24"/>
      <w:szCs w:val="20"/>
      <w14:ligatures w14:val="none"/>
    </w:rPr>
  </w:style>
  <w:style w:type="paragraph" w:styleId="TOC5">
    <w:name w:val="toc 5"/>
    <w:basedOn w:val="Normal"/>
    <w:next w:val="Normal"/>
    <w:autoRedefine/>
    <w:semiHidden/>
    <w:rsid w:val="00F21F1A"/>
    <w:pPr>
      <w:widowControl w:val="0"/>
      <w:tabs>
        <w:tab w:val="right" w:leader="dot" w:pos="9360"/>
      </w:tabs>
      <w:suppressAutoHyphens/>
      <w:spacing w:before="0" w:after="0"/>
      <w:ind w:left="3600" w:right="720" w:hanging="720"/>
    </w:pPr>
    <w:rPr>
      <w:rFonts w:ascii="Courier New" w:eastAsia="Times New Roman" w:hAnsi="Courier New" w:cs="Times New Roman"/>
      <w:snapToGrid w:val="0"/>
      <w:kern w:val="0"/>
      <w:sz w:val="24"/>
      <w:szCs w:val="20"/>
      <w14:ligatures w14:val="none"/>
    </w:rPr>
  </w:style>
  <w:style w:type="paragraph" w:styleId="TOC6">
    <w:name w:val="toc 6"/>
    <w:basedOn w:val="Normal"/>
    <w:next w:val="Normal"/>
    <w:autoRedefine/>
    <w:semiHidden/>
    <w:rsid w:val="00F21F1A"/>
    <w:pPr>
      <w:widowControl w:val="0"/>
      <w:tabs>
        <w:tab w:val="right" w:pos="9360"/>
      </w:tabs>
      <w:suppressAutoHyphens/>
      <w:spacing w:before="0" w:after="0"/>
      <w:ind w:left="720" w:hanging="720"/>
    </w:pPr>
    <w:rPr>
      <w:rFonts w:ascii="Courier New" w:eastAsia="Times New Roman" w:hAnsi="Courier New" w:cs="Times New Roman"/>
      <w:snapToGrid w:val="0"/>
      <w:kern w:val="0"/>
      <w:sz w:val="24"/>
      <w:szCs w:val="20"/>
      <w14:ligatures w14:val="none"/>
    </w:rPr>
  </w:style>
  <w:style w:type="paragraph" w:styleId="TOC7">
    <w:name w:val="toc 7"/>
    <w:basedOn w:val="Normal"/>
    <w:next w:val="Normal"/>
    <w:autoRedefine/>
    <w:semiHidden/>
    <w:rsid w:val="00F21F1A"/>
    <w:pPr>
      <w:widowControl w:val="0"/>
      <w:suppressAutoHyphens/>
      <w:spacing w:before="0" w:after="0"/>
      <w:ind w:left="720" w:hanging="720"/>
    </w:pPr>
    <w:rPr>
      <w:rFonts w:ascii="Courier New" w:eastAsia="Times New Roman" w:hAnsi="Courier New" w:cs="Times New Roman"/>
      <w:snapToGrid w:val="0"/>
      <w:kern w:val="0"/>
      <w:sz w:val="24"/>
      <w:szCs w:val="20"/>
      <w14:ligatures w14:val="none"/>
    </w:rPr>
  </w:style>
  <w:style w:type="paragraph" w:styleId="TOC8">
    <w:name w:val="toc 8"/>
    <w:basedOn w:val="Normal"/>
    <w:next w:val="Normal"/>
    <w:autoRedefine/>
    <w:semiHidden/>
    <w:rsid w:val="00F21F1A"/>
    <w:pPr>
      <w:widowControl w:val="0"/>
      <w:tabs>
        <w:tab w:val="right" w:pos="9360"/>
      </w:tabs>
      <w:suppressAutoHyphens/>
      <w:spacing w:before="0" w:after="0"/>
      <w:ind w:left="720" w:hanging="720"/>
    </w:pPr>
    <w:rPr>
      <w:rFonts w:ascii="Courier New" w:eastAsia="Times New Roman" w:hAnsi="Courier New" w:cs="Times New Roman"/>
      <w:snapToGrid w:val="0"/>
      <w:kern w:val="0"/>
      <w:sz w:val="24"/>
      <w:szCs w:val="20"/>
      <w14:ligatures w14:val="none"/>
    </w:rPr>
  </w:style>
  <w:style w:type="paragraph" w:styleId="TOC9">
    <w:name w:val="toc 9"/>
    <w:basedOn w:val="Normal"/>
    <w:next w:val="Normal"/>
    <w:autoRedefine/>
    <w:semiHidden/>
    <w:rsid w:val="00F21F1A"/>
    <w:pPr>
      <w:widowControl w:val="0"/>
      <w:tabs>
        <w:tab w:val="right" w:leader="dot" w:pos="9360"/>
      </w:tabs>
      <w:suppressAutoHyphens/>
      <w:spacing w:before="0" w:after="0"/>
      <w:ind w:left="720" w:hanging="720"/>
    </w:pPr>
    <w:rPr>
      <w:rFonts w:ascii="Courier New" w:eastAsia="Times New Roman" w:hAnsi="Courier New" w:cs="Times New Roman"/>
      <w:snapToGrid w:val="0"/>
      <w:kern w:val="0"/>
      <w:sz w:val="24"/>
      <w:szCs w:val="20"/>
      <w14:ligatures w14:val="none"/>
    </w:rPr>
  </w:style>
  <w:style w:type="paragraph" w:styleId="Index1">
    <w:name w:val="index 1"/>
    <w:basedOn w:val="Normal"/>
    <w:next w:val="Normal"/>
    <w:autoRedefine/>
    <w:semiHidden/>
    <w:rsid w:val="00F21F1A"/>
    <w:pPr>
      <w:widowControl w:val="0"/>
      <w:tabs>
        <w:tab w:val="right" w:leader="dot" w:pos="9360"/>
      </w:tabs>
      <w:suppressAutoHyphens/>
      <w:spacing w:before="0" w:after="0"/>
      <w:ind w:left="1440" w:right="720" w:hanging="1440"/>
    </w:pPr>
    <w:rPr>
      <w:rFonts w:ascii="Courier New" w:eastAsia="Times New Roman" w:hAnsi="Courier New" w:cs="Times New Roman"/>
      <w:snapToGrid w:val="0"/>
      <w:kern w:val="0"/>
      <w:sz w:val="24"/>
      <w:szCs w:val="20"/>
      <w14:ligatures w14:val="none"/>
    </w:rPr>
  </w:style>
  <w:style w:type="paragraph" w:styleId="Index2">
    <w:name w:val="index 2"/>
    <w:basedOn w:val="Normal"/>
    <w:next w:val="Normal"/>
    <w:autoRedefine/>
    <w:semiHidden/>
    <w:rsid w:val="00F21F1A"/>
    <w:pPr>
      <w:widowControl w:val="0"/>
      <w:tabs>
        <w:tab w:val="right" w:leader="dot" w:pos="9360"/>
      </w:tabs>
      <w:suppressAutoHyphens/>
      <w:spacing w:before="0" w:after="0"/>
      <w:ind w:left="1440" w:right="720" w:hanging="720"/>
    </w:pPr>
    <w:rPr>
      <w:rFonts w:ascii="Courier New" w:eastAsia="Times New Roman" w:hAnsi="Courier New" w:cs="Times New Roman"/>
      <w:snapToGrid w:val="0"/>
      <w:kern w:val="0"/>
      <w:sz w:val="24"/>
      <w:szCs w:val="20"/>
      <w14:ligatures w14:val="none"/>
    </w:rPr>
  </w:style>
  <w:style w:type="paragraph" w:styleId="TOAHeading">
    <w:name w:val="toa heading"/>
    <w:basedOn w:val="Normal"/>
    <w:next w:val="Normal"/>
    <w:semiHidden/>
    <w:rsid w:val="00F21F1A"/>
    <w:pPr>
      <w:widowControl w:val="0"/>
      <w:tabs>
        <w:tab w:val="right" w:pos="9360"/>
      </w:tabs>
      <w:suppressAutoHyphens/>
      <w:spacing w:before="0" w:after="0"/>
    </w:pPr>
    <w:rPr>
      <w:rFonts w:ascii="Courier New" w:eastAsia="Times New Roman" w:hAnsi="Courier New" w:cs="Times New Roman"/>
      <w:snapToGrid w:val="0"/>
      <w:kern w:val="0"/>
      <w:sz w:val="24"/>
      <w:szCs w:val="20"/>
      <w14:ligatures w14:val="none"/>
    </w:rPr>
  </w:style>
  <w:style w:type="character" w:customStyle="1" w:styleId="EquationCaption">
    <w:name w:val="_Equation Caption"/>
    <w:rsid w:val="00F21F1A"/>
  </w:style>
  <w:style w:type="paragraph" w:styleId="BodyText3">
    <w:name w:val="Body Text 3"/>
    <w:basedOn w:val="Normal"/>
    <w:link w:val="BodyText3Char"/>
    <w:rsid w:val="00F21F1A"/>
    <w:pPr>
      <w:tabs>
        <w:tab w:val="left" w:pos="1440"/>
      </w:tabs>
      <w:spacing w:before="0" w:after="0"/>
    </w:pPr>
    <w:rPr>
      <w:rFonts w:ascii="Arial" w:eastAsia="Times New Roman" w:hAnsi="Arial" w:cs="Arial"/>
      <w:kern w:val="0"/>
      <w:sz w:val="24"/>
      <w:szCs w:val="20"/>
      <w14:ligatures w14:val="none"/>
    </w:rPr>
  </w:style>
  <w:style w:type="character" w:customStyle="1" w:styleId="BodyText3Char">
    <w:name w:val="Body Text 3 Char"/>
    <w:basedOn w:val="DefaultParagraphFont"/>
    <w:link w:val="BodyText3"/>
    <w:rsid w:val="00F21F1A"/>
    <w:rPr>
      <w:rFonts w:ascii="Arial" w:eastAsia="Times New Roman" w:hAnsi="Arial" w:cs="Arial"/>
      <w:kern w:val="0"/>
      <w:sz w:val="24"/>
      <w:szCs w:val="20"/>
      <w14:ligatures w14:val="none"/>
    </w:rPr>
  </w:style>
  <w:style w:type="paragraph" w:styleId="BodyTextIndent2">
    <w:name w:val="Body Text Indent 2"/>
    <w:basedOn w:val="Normal"/>
    <w:link w:val="BodyTextIndent2Char"/>
    <w:rsid w:val="00F21F1A"/>
    <w:pPr>
      <w:tabs>
        <w:tab w:val="left" w:pos="-720"/>
      </w:tabs>
      <w:suppressAutoHyphens/>
      <w:spacing w:before="0" w:after="0"/>
      <w:ind w:left="720"/>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rsid w:val="00F21F1A"/>
    <w:rPr>
      <w:rFonts w:ascii="Arial" w:eastAsia="Times New Roman" w:hAnsi="Arial" w:cs="Times New Roman"/>
      <w:kern w:val="0"/>
      <w:sz w:val="24"/>
      <w:szCs w:val="20"/>
      <w14:ligatures w14:val="none"/>
    </w:rPr>
  </w:style>
  <w:style w:type="paragraph" w:styleId="BlockText">
    <w:name w:val="Block Text"/>
    <w:basedOn w:val="Normal"/>
    <w:rsid w:val="00F21F1A"/>
    <w:pPr>
      <w:tabs>
        <w:tab w:val="left" w:pos="-720"/>
        <w:tab w:val="left" w:pos="0"/>
        <w:tab w:val="left" w:pos="720"/>
      </w:tabs>
      <w:suppressAutoHyphens/>
      <w:spacing w:before="0" w:after="0"/>
      <w:ind w:left="1440" w:right="-180" w:hanging="1440"/>
    </w:pPr>
    <w:rPr>
      <w:rFonts w:ascii="Arial" w:eastAsia="Times New Roman" w:hAnsi="Arial" w:cs="Times New Roman"/>
      <w:kern w:val="0"/>
      <w:sz w:val="24"/>
      <w:szCs w:val="20"/>
      <w14:ligatures w14:val="none"/>
    </w:rPr>
  </w:style>
  <w:style w:type="paragraph" w:styleId="BodyTextIndent3">
    <w:name w:val="Body Text Indent 3"/>
    <w:basedOn w:val="Normal"/>
    <w:link w:val="BodyTextIndent3Char"/>
    <w:rsid w:val="00F21F1A"/>
    <w:pPr>
      <w:tabs>
        <w:tab w:val="left" w:pos="-720"/>
        <w:tab w:val="left" w:pos="0"/>
        <w:tab w:val="left" w:pos="720"/>
      </w:tabs>
      <w:suppressAutoHyphens/>
      <w:spacing w:before="0" w:after="0"/>
      <w:ind w:left="720" w:hanging="720"/>
    </w:pPr>
    <w:rPr>
      <w:rFonts w:ascii="Arial" w:eastAsia="Times New Roman" w:hAnsi="Arial" w:cs="Times New Roman"/>
      <w:kern w:val="0"/>
      <w:sz w:val="24"/>
      <w:szCs w:val="20"/>
      <w14:ligatures w14:val="none"/>
    </w:rPr>
  </w:style>
  <w:style w:type="character" w:customStyle="1" w:styleId="BodyTextIndent3Char">
    <w:name w:val="Body Text Indent 3 Char"/>
    <w:basedOn w:val="DefaultParagraphFont"/>
    <w:link w:val="BodyTextIndent3"/>
    <w:rsid w:val="00F21F1A"/>
    <w:rPr>
      <w:rFonts w:ascii="Arial" w:eastAsia="Times New Roman" w:hAnsi="Arial" w:cs="Times New Roman"/>
      <w:kern w:val="0"/>
      <w:sz w:val="24"/>
      <w:szCs w:val="20"/>
      <w14:ligatures w14:val="none"/>
    </w:rPr>
  </w:style>
  <w:style w:type="paragraph" w:styleId="BodyTextIndent">
    <w:name w:val="Body Text Indent"/>
    <w:basedOn w:val="Normal"/>
    <w:link w:val="BodyTextIndentChar"/>
    <w:rsid w:val="00F21F1A"/>
    <w:pPr>
      <w:tabs>
        <w:tab w:val="left" w:pos="-720"/>
        <w:tab w:val="left" w:pos="0"/>
        <w:tab w:val="left" w:pos="720"/>
      </w:tabs>
      <w:suppressAutoHyphens/>
      <w:spacing w:before="0" w:after="0"/>
      <w:ind w:left="1440" w:hanging="1440"/>
      <w:jc w:val="both"/>
    </w:pPr>
    <w:rPr>
      <w:rFonts w:ascii="Arial" w:eastAsia="Times New Roman" w:hAnsi="Arial" w:cs="Times New Roman"/>
      <w:kern w:val="0"/>
      <w:sz w:val="24"/>
      <w:szCs w:val="20"/>
      <w14:ligatures w14:val="none"/>
    </w:rPr>
  </w:style>
  <w:style w:type="character" w:customStyle="1" w:styleId="BodyTextIndentChar">
    <w:name w:val="Body Text Indent Char"/>
    <w:basedOn w:val="DefaultParagraphFont"/>
    <w:link w:val="BodyTextIndent"/>
    <w:rsid w:val="00F21F1A"/>
    <w:rPr>
      <w:rFonts w:ascii="Arial" w:eastAsia="Times New Roman" w:hAnsi="Arial" w:cs="Times New Roman"/>
      <w:kern w:val="0"/>
      <w:sz w:val="24"/>
      <w:szCs w:val="20"/>
      <w14:ligatures w14:val="none"/>
    </w:rPr>
  </w:style>
  <w:style w:type="paragraph" w:customStyle="1" w:styleId="DRMNormal">
    <w:name w:val="DRM Normal"/>
    <w:basedOn w:val="Normal"/>
    <w:rsid w:val="00F21F1A"/>
    <w:pPr>
      <w:spacing w:before="0" w:after="0"/>
    </w:pPr>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rsid w:val="00F21F1A"/>
    <w:pPr>
      <w:widowControl w:val="0"/>
      <w:tabs>
        <w:tab w:val="center" w:pos="4680"/>
      </w:tabs>
      <w:spacing w:before="0" w:after="0"/>
      <w:jc w:val="both"/>
    </w:pPr>
    <w:rPr>
      <w:rFonts w:ascii="Times New Roman" w:eastAsia="Times New Roman" w:hAnsi="Times New Roman" w:cs="Times New Roman"/>
      <w:snapToGrid w:val="0"/>
      <w:kern w:val="0"/>
      <w:sz w:val="26"/>
      <w:szCs w:val="20"/>
      <w14:ligatures w14:val="none"/>
    </w:rPr>
  </w:style>
  <w:style w:type="character" w:customStyle="1" w:styleId="BodyText2Char">
    <w:name w:val="Body Text 2 Char"/>
    <w:basedOn w:val="DefaultParagraphFont"/>
    <w:link w:val="BodyText2"/>
    <w:rsid w:val="00F21F1A"/>
    <w:rPr>
      <w:rFonts w:ascii="Times New Roman" w:eastAsia="Times New Roman" w:hAnsi="Times New Roman" w:cs="Times New Roman"/>
      <w:snapToGrid w:val="0"/>
      <w:kern w:val="0"/>
      <w:sz w:val="26"/>
      <w:szCs w:val="20"/>
      <w14:ligatures w14:val="none"/>
    </w:rPr>
  </w:style>
  <w:style w:type="paragraph" w:styleId="Subtitle">
    <w:name w:val="Subtitle"/>
    <w:basedOn w:val="Normal"/>
    <w:link w:val="SubtitleChar"/>
    <w:qFormat/>
    <w:rsid w:val="00F21F1A"/>
    <w:pPr>
      <w:widowControl w:val="0"/>
      <w:spacing w:before="0" w:after="0"/>
      <w:jc w:val="center"/>
    </w:pPr>
    <w:rPr>
      <w:rFonts w:ascii="Arial" w:eastAsia="Times New Roman" w:hAnsi="Arial" w:cs="Arial"/>
      <w:b/>
      <w:bCs/>
      <w:snapToGrid w:val="0"/>
      <w:kern w:val="0"/>
      <w:sz w:val="24"/>
      <w:szCs w:val="20"/>
      <w14:ligatures w14:val="none"/>
    </w:rPr>
  </w:style>
  <w:style w:type="character" w:customStyle="1" w:styleId="SubtitleChar">
    <w:name w:val="Subtitle Char"/>
    <w:basedOn w:val="DefaultParagraphFont"/>
    <w:link w:val="Subtitle"/>
    <w:rsid w:val="00F21F1A"/>
    <w:rPr>
      <w:rFonts w:ascii="Arial" w:eastAsia="Times New Roman" w:hAnsi="Arial" w:cs="Arial"/>
      <w:b/>
      <w:bCs/>
      <w:snapToGrid w:val="0"/>
      <w:kern w:val="0"/>
      <w:sz w:val="24"/>
      <w:szCs w:val="20"/>
      <w14:ligatures w14:val="none"/>
    </w:rPr>
  </w:style>
  <w:style w:type="numbering" w:customStyle="1" w:styleId="NoList1">
    <w:name w:val="No List1"/>
    <w:next w:val="NoList"/>
    <w:uiPriority w:val="99"/>
    <w:semiHidden/>
    <w:unhideWhenUsed/>
    <w:rsid w:val="00F21F1A"/>
  </w:style>
  <w:style w:type="numbering" w:customStyle="1" w:styleId="NoList2">
    <w:name w:val="No List2"/>
    <w:next w:val="NoList"/>
    <w:uiPriority w:val="99"/>
    <w:semiHidden/>
    <w:unhideWhenUsed/>
    <w:rsid w:val="00F21F1A"/>
  </w:style>
  <w:style w:type="table" w:customStyle="1" w:styleId="TableGrid2">
    <w:name w:val="Table Grid2"/>
    <w:basedOn w:val="TableNormal"/>
    <w:next w:val="TableGrid"/>
    <w:rsid w:val="00F21F1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21F1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21F1A"/>
  </w:style>
  <w:style w:type="numbering" w:customStyle="1" w:styleId="NoList3">
    <w:name w:val="No List3"/>
    <w:next w:val="NoList"/>
    <w:uiPriority w:val="99"/>
    <w:semiHidden/>
    <w:unhideWhenUsed/>
    <w:rsid w:val="00F21F1A"/>
  </w:style>
  <w:style w:type="table" w:customStyle="1" w:styleId="TableGrid3">
    <w:name w:val="Table Grid3"/>
    <w:basedOn w:val="TableNormal"/>
    <w:next w:val="TableGrid"/>
    <w:rsid w:val="00F21F1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21F1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21F1A"/>
  </w:style>
  <w:style w:type="numbering" w:customStyle="1" w:styleId="NoList4">
    <w:name w:val="No List4"/>
    <w:next w:val="NoList"/>
    <w:uiPriority w:val="99"/>
    <w:semiHidden/>
    <w:unhideWhenUsed/>
    <w:rsid w:val="00F21F1A"/>
  </w:style>
  <w:style w:type="table" w:customStyle="1" w:styleId="TableGrid4">
    <w:name w:val="Table Grid4"/>
    <w:basedOn w:val="TableNormal"/>
    <w:next w:val="TableGrid"/>
    <w:rsid w:val="00F21F1A"/>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21F1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2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25880">
      <w:bodyDiv w:val="1"/>
      <w:marLeft w:val="0"/>
      <w:marRight w:val="0"/>
      <w:marTop w:val="0"/>
      <w:marBottom w:val="0"/>
      <w:divBdr>
        <w:top w:val="none" w:sz="0" w:space="0" w:color="auto"/>
        <w:left w:val="none" w:sz="0" w:space="0" w:color="auto"/>
        <w:bottom w:val="none" w:sz="0" w:space="0" w:color="auto"/>
        <w:right w:val="none" w:sz="0" w:space="0" w:color="auto"/>
      </w:divBdr>
    </w:div>
    <w:div w:id="7030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montbusinessregistry.com" TargetMode="External"/><Relationship Id="rId18" Type="http://schemas.openxmlformats.org/officeDocument/2006/relationships/header" Target="header1.xml"/><Relationship Id="rId26" Type="http://schemas.openxmlformats.org/officeDocument/2006/relationships/hyperlink" Target="https://www.bpi.org/sites/default/files/BPI_Test_Center_Policies_and_Procedures_2023.pdf" TargetMode="External"/><Relationship Id="rId39"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bgs.vermont.gov/purchasing-contracting/forms" TargetMode="External"/><Relationship Id="rId34" Type="http://schemas.openxmlformats.org/officeDocument/2006/relationships/hyperlink" Target="https://www.mass.gov/home-improvement-contractor-registration-and-renewal"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cf.vermont.gov/oeo" TargetMode="External"/><Relationship Id="rId17" Type="http://schemas.openxmlformats.org/officeDocument/2006/relationships/hyperlink" Target="https://www.vermontbusinessregistry.com/" TargetMode="External"/><Relationship Id="rId25" Type="http://schemas.openxmlformats.org/officeDocument/2006/relationships/hyperlink" Target="https://www.nccer.org/benefits-of-nccer-accreditation/" TargetMode="External"/><Relationship Id="rId33" Type="http://schemas.openxmlformats.org/officeDocument/2006/relationships/hyperlink" Target="https://www.onetonline.org/link/summary/47-1011.03" TargetMode="External"/><Relationship Id="rId38" Type="http://schemas.openxmlformats.org/officeDocument/2006/relationships/diagramQuickStyle" Target="diagrams/quickStyle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ermontbusinessregistry.com" TargetMode="External"/><Relationship Id="rId20" Type="http://schemas.openxmlformats.org/officeDocument/2006/relationships/hyperlink" Target="https://bgs.vermont.gov/purchasing-contracting/forms" TargetMode="External"/><Relationship Id="rId29" Type="http://schemas.openxmlformats.org/officeDocument/2006/relationships/hyperlink" Target="https://www.onetonline.org/link/summary/47-4011.0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bi.org/curriculum-certification/" TargetMode="External"/><Relationship Id="rId32" Type="http://schemas.openxmlformats.org/officeDocument/2006/relationships/hyperlink" Target="https://www.onetonline.org/link/summary/41-4011.07"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Geoff.Wilcox@vermont.gov" TargetMode="External"/><Relationship Id="rId23" Type="http://schemas.openxmlformats.org/officeDocument/2006/relationships/hyperlink" Target="https://www.bpi.org/sites/default/files/BPI_Test_Center_Policies_and_Procedures_2023.pdf" TargetMode="External"/><Relationship Id="rId28" Type="http://schemas.openxmlformats.org/officeDocument/2006/relationships/hyperlink" Target="https://www.onetonline.org/link/summary/47-4099.03"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onetonline.org/link/summary/47-2152.0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off.Wilcox@vermont.gov" TargetMode="External"/><Relationship Id="rId22" Type="http://schemas.openxmlformats.org/officeDocument/2006/relationships/hyperlink" Target="https://irecusa.org/clean-energy-training/credentials/key-documents/" TargetMode="External"/><Relationship Id="rId27" Type="http://schemas.openxmlformats.org/officeDocument/2006/relationships/hyperlink" Target="https://irecusa.org/clean-energy-training/credentials/irec-credentials-how-to-apply/" TargetMode="External"/><Relationship Id="rId30" Type="http://schemas.openxmlformats.org/officeDocument/2006/relationships/hyperlink" Target="https://www.onetonline.org/link/summary/47-2231.00" TargetMode="External"/><Relationship Id="rId35" Type="http://schemas.openxmlformats.org/officeDocument/2006/relationships/hyperlink" Target="https://www.mass.gov/doc/applying-for-a-new-construction-supervisor-license-0/download" TargetMode="External"/><Relationship Id="rId43"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resnet.us/" TargetMode="External"/><Relationship Id="rId13" Type="http://schemas.openxmlformats.org/officeDocument/2006/relationships/hyperlink" Target="https://www.dol.gov/agencies/eta/wioa" TargetMode="External"/><Relationship Id="rId3" Type="http://schemas.openxmlformats.org/officeDocument/2006/relationships/hyperlink" Target="https://irecusa.org/" TargetMode="External"/><Relationship Id="rId7" Type="http://schemas.openxmlformats.org/officeDocument/2006/relationships/hyperlink" Target="https://www.bpi.org/sites/default/files/BPI_Test_Center_Policies_and_Procedures_2023.pdf" TargetMode="External"/><Relationship Id="rId12" Type="http://schemas.openxmlformats.org/officeDocument/2006/relationships/hyperlink" Target="https://www.apprenticeship.gov/sites/default/files/IndFS-RAIndustryInterm-071723-508.pdf" TargetMode="External"/><Relationship Id="rId2" Type="http://schemas.openxmlformats.org/officeDocument/2006/relationships/hyperlink" Target="https://irecusa.org/wp-content/uploads/2024/01/CandidateHandbook_v15_NW-Formatted_Jan-2024.pdf" TargetMode="External"/><Relationship Id="rId16" Type="http://schemas.openxmlformats.org/officeDocument/2006/relationships/hyperlink" Target="https://www.efficiencyvermont.com/news-blog/whitepapers/weatherization-workforce-plan" TargetMode="External"/><Relationship Id="rId1" Type="http://schemas.openxmlformats.org/officeDocument/2006/relationships/hyperlink" Target="https://eanvt.org/wp-content/uploads/2023/03/EAN-Climate-Workforce-Focus-Groups-Report-Mar-2023.pdf" TargetMode="External"/><Relationship Id="rId6" Type="http://schemas.openxmlformats.org/officeDocument/2006/relationships/hyperlink" Target="https://www.bpi.org/" TargetMode="External"/><Relationship Id="rId11" Type="http://schemas.openxmlformats.org/officeDocument/2006/relationships/hyperlink" Target="https://www.apprenticeship.gov/employers/registered-apprenticeship-program/partner" TargetMode="External"/><Relationship Id="rId5" Type="http://schemas.openxmlformats.org/officeDocument/2006/relationships/hyperlink" Target="https://irecusa.org/clean-energy-training/credentials/accepted-jtas-for-accreditation-and-certification/" TargetMode="External"/><Relationship Id="rId15" Type="http://schemas.openxmlformats.org/officeDocument/2006/relationships/hyperlink" Target="https://legislature.vermont.gov/statutes/section/26/106/05501" TargetMode="External"/><Relationship Id="rId10" Type="http://schemas.openxmlformats.org/officeDocument/2006/relationships/hyperlink" Target="https://labor.vermont.gov/workforce-development/apprenticeship" TargetMode="External"/><Relationship Id="rId4" Type="http://schemas.openxmlformats.org/officeDocument/2006/relationships/hyperlink" Target="https://irecusa.org/clean-energy-training/credentials/accepted-jtas-for-accreditation-and-certification/" TargetMode="External"/><Relationship Id="rId9" Type="http://schemas.openxmlformats.org/officeDocument/2006/relationships/hyperlink" Target="https://www.usgbc.org/" TargetMode="External"/><Relationship Id="rId14" Type="http://schemas.openxmlformats.org/officeDocument/2006/relationships/hyperlink" Target="https://vwdb.vermont.gov/policy-and-reports/wioa-state-plan"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020CBA-DF46-4D03-8E17-0799FC4C27E0}" type="doc">
      <dgm:prSet loTypeId="urn:microsoft.com/office/officeart/2005/8/layout/chevron1" loCatId="process" qsTypeId="urn:microsoft.com/office/officeart/2005/8/quickstyle/simple1" qsCatId="simple" csTypeId="urn:microsoft.com/office/officeart/2005/8/colors/colorful5" csCatId="colorful" phldr="1"/>
      <dgm:spPr/>
    </dgm:pt>
    <dgm:pt modelId="{F8E1265C-DE20-4351-B8AE-391A68F7C5C4}">
      <dgm:prSet phldrT="[Text]"/>
      <dgm:spPr/>
      <dgm:t>
        <a:bodyPr/>
        <a:lstStyle/>
        <a:p>
          <a:r>
            <a:rPr lang="en-US"/>
            <a:t>Crew Member</a:t>
          </a:r>
        </a:p>
      </dgm:t>
    </dgm:pt>
    <dgm:pt modelId="{F58954FF-E8B0-4BE8-80FD-5BC7BF45AABE}" type="parTrans" cxnId="{3D666AD5-410F-40A3-B90C-8CF74A597E53}">
      <dgm:prSet/>
      <dgm:spPr/>
      <dgm:t>
        <a:bodyPr/>
        <a:lstStyle/>
        <a:p>
          <a:endParaRPr lang="en-US"/>
        </a:p>
      </dgm:t>
    </dgm:pt>
    <dgm:pt modelId="{B802A314-5EF7-45DC-9163-B6676824DF1C}" type="sibTrans" cxnId="{3D666AD5-410F-40A3-B90C-8CF74A597E53}">
      <dgm:prSet/>
      <dgm:spPr/>
      <dgm:t>
        <a:bodyPr/>
        <a:lstStyle/>
        <a:p>
          <a:endParaRPr lang="en-US"/>
        </a:p>
      </dgm:t>
    </dgm:pt>
    <dgm:pt modelId="{83A8E50A-984D-4BCD-976E-729145770282}">
      <dgm:prSet phldrT="[Text]"/>
      <dgm:spPr/>
      <dgm:t>
        <a:bodyPr/>
        <a:lstStyle/>
        <a:p>
          <a:r>
            <a:rPr lang="en-US"/>
            <a:t>Crew Leader</a:t>
          </a:r>
        </a:p>
      </dgm:t>
    </dgm:pt>
    <dgm:pt modelId="{5DF484A6-2A2B-40A1-9853-9CD99EE67104}" type="parTrans" cxnId="{68A8C128-F1B2-41A7-9810-3EBDAE8A1933}">
      <dgm:prSet/>
      <dgm:spPr/>
      <dgm:t>
        <a:bodyPr/>
        <a:lstStyle/>
        <a:p>
          <a:endParaRPr lang="en-US"/>
        </a:p>
      </dgm:t>
    </dgm:pt>
    <dgm:pt modelId="{41C24002-5AB9-4355-B888-9E47945D4FFD}" type="sibTrans" cxnId="{68A8C128-F1B2-41A7-9810-3EBDAE8A1933}">
      <dgm:prSet/>
      <dgm:spPr/>
      <dgm:t>
        <a:bodyPr/>
        <a:lstStyle/>
        <a:p>
          <a:endParaRPr lang="en-US"/>
        </a:p>
      </dgm:t>
    </dgm:pt>
    <dgm:pt modelId="{AB3012F6-E677-4E97-B98A-D66AE6FA24DE}">
      <dgm:prSet phldrT="[Text]"/>
      <dgm:spPr>
        <a:solidFill>
          <a:srgbClr val="48BB4F"/>
        </a:solidFill>
      </dgm:spPr>
      <dgm:t>
        <a:bodyPr/>
        <a:lstStyle/>
        <a:p>
          <a:r>
            <a:rPr lang="en-US"/>
            <a:t>Energy Auditor</a:t>
          </a:r>
        </a:p>
      </dgm:t>
    </dgm:pt>
    <dgm:pt modelId="{5BD38909-C4E1-4FE2-888D-9AC871CD729E}" type="parTrans" cxnId="{82DD80D8-964E-4D96-AF56-87DCE4F6868A}">
      <dgm:prSet/>
      <dgm:spPr/>
      <dgm:t>
        <a:bodyPr/>
        <a:lstStyle/>
        <a:p>
          <a:endParaRPr lang="en-US"/>
        </a:p>
      </dgm:t>
    </dgm:pt>
    <dgm:pt modelId="{7CB16D61-C0C5-4293-AC47-1CD63160D1E9}" type="sibTrans" cxnId="{82DD80D8-964E-4D96-AF56-87DCE4F6868A}">
      <dgm:prSet/>
      <dgm:spPr/>
      <dgm:t>
        <a:bodyPr/>
        <a:lstStyle/>
        <a:p>
          <a:endParaRPr lang="en-US"/>
        </a:p>
      </dgm:t>
    </dgm:pt>
    <dgm:pt modelId="{139DD513-8E2B-4A8A-A702-D034887E6792}">
      <dgm:prSet/>
      <dgm:spPr>
        <a:solidFill>
          <a:srgbClr val="4ABA46"/>
        </a:solidFill>
      </dgm:spPr>
      <dgm:t>
        <a:bodyPr/>
        <a:lstStyle/>
        <a:p>
          <a:r>
            <a:rPr lang="en-US"/>
            <a:t>Quality Control Inspector</a:t>
          </a:r>
        </a:p>
      </dgm:t>
    </dgm:pt>
    <dgm:pt modelId="{54A93F33-9295-45EB-AEA3-612F7B3275AE}" type="parTrans" cxnId="{5B3016B7-6BCF-4C9A-A49A-5A1E4D9FB45C}">
      <dgm:prSet/>
      <dgm:spPr/>
      <dgm:t>
        <a:bodyPr/>
        <a:lstStyle/>
        <a:p>
          <a:endParaRPr lang="en-US"/>
        </a:p>
      </dgm:t>
    </dgm:pt>
    <dgm:pt modelId="{1EAC4AA4-65B9-44CE-BE1F-BA389D4A5015}" type="sibTrans" cxnId="{5B3016B7-6BCF-4C9A-A49A-5A1E4D9FB45C}">
      <dgm:prSet/>
      <dgm:spPr/>
      <dgm:t>
        <a:bodyPr/>
        <a:lstStyle/>
        <a:p>
          <a:endParaRPr lang="en-US"/>
        </a:p>
      </dgm:t>
    </dgm:pt>
    <dgm:pt modelId="{6A6FD16C-7BD9-4E55-93C1-B13D3E9E8E74}">
      <dgm:prSet/>
      <dgm:spPr/>
      <dgm:t>
        <a:bodyPr/>
        <a:lstStyle/>
        <a:p>
          <a:r>
            <a:rPr lang="en-US"/>
            <a:t>Pre-Apprentice</a:t>
          </a:r>
        </a:p>
      </dgm:t>
    </dgm:pt>
    <dgm:pt modelId="{BDFD359E-33AF-4A70-AFC7-F86E14A47F8C}" type="parTrans" cxnId="{474F91E8-542C-4B29-BD60-2B039B457BE9}">
      <dgm:prSet/>
      <dgm:spPr/>
      <dgm:t>
        <a:bodyPr/>
        <a:lstStyle/>
        <a:p>
          <a:endParaRPr lang="en-US"/>
        </a:p>
      </dgm:t>
    </dgm:pt>
    <dgm:pt modelId="{78B7CD8C-93CA-4BB1-AC22-280689DE139C}" type="sibTrans" cxnId="{474F91E8-542C-4B29-BD60-2B039B457BE9}">
      <dgm:prSet/>
      <dgm:spPr/>
      <dgm:t>
        <a:bodyPr/>
        <a:lstStyle/>
        <a:p>
          <a:endParaRPr lang="en-US"/>
        </a:p>
      </dgm:t>
    </dgm:pt>
    <dgm:pt modelId="{E3D0338C-22AF-4374-9213-D352F1940F33}">
      <dgm:prSet/>
      <dgm:spPr>
        <a:solidFill>
          <a:srgbClr val="70AD47"/>
        </a:solidFill>
      </dgm:spPr>
      <dgm:t>
        <a:bodyPr/>
        <a:lstStyle/>
        <a:p>
          <a:r>
            <a:rPr lang="en-US"/>
            <a:t>Trainer / Exam Proctor</a:t>
          </a:r>
        </a:p>
      </dgm:t>
    </dgm:pt>
    <dgm:pt modelId="{FECA11D4-35C1-43E6-8DD7-51683A289AF1}" type="parTrans" cxnId="{113323AE-C7CF-4992-A56C-C82A6DD024A5}">
      <dgm:prSet/>
      <dgm:spPr/>
      <dgm:t>
        <a:bodyPr/>
        <a:lstStyle/>
        <a:p>
          <a:endParaRPr lang="en-US"/>
        </a:p>
      </dgm:t>
    </dgm:pt>
    <dgm:pt modelId="{DB0B779F-53F0-4ADC-B211-F200C4F8CCB5}" type="sibTrans" cxnId="{113323AE-C7CF-4992-A56C-C82A6DD024A5}">
      <dgm:prSet/>
      <dgm:spPr/>
      <dgm:t>
        <a:bodyPr/>
        <a:lstStyle/>
        <a:p>
          <a:endParaRPr lang="en-US"/>
        </a:p>
      </dgm:t>
    </dgm:pt>
    <dgm:pt modelId="{A8A617B6-6243-49BA-AFF6-D74946A8966D}" type="pres">
      <dgm:prSet presAssocID="{57020CBA-DF46-4D03-8E17-0799FC4C27E0}" presName="Name0" presStyleCnt="0">
        <dgm:presLayoutVars>
          <dgm:dir/>
          <dgm:animLvl val="lvl"/>
          <dgm:resizeHandles val="exact"/>
        </dgm:presLayoutVars>
      </dgm:prSet>
      <dgm:spPr/>
    </dgm:pt>
    <dgm:pt modelId="{562F3477-F8F9-41F7-A223-5C24E3756BB3}" type="pres">
      <dgm:prSet presAssocID="{6A6FD16C-7BD9-4E55-93C1-B13D3E9E8E74}" presName="parTxOnly" presStyleLbl="node1" presStyleIdx="0" presStyleCnt="6">
        <dgm:presLayoutVars>
          <dgm:chMax val="0"/>
          <dgm:chPref val="0"/>
          <dgm:bulletEnabled val="1"/>
        </dgm:presLayoutVars>
      </dgm:prSet>
      <dgm:spPr/>
    </dgm:pt>
    <dgm:pt modelId="{2280D183-C49E-46BB-A278-17A76FA00F6C}" type="pres">
      <dgm:prSet presAssocID="{78B7CD8C-93CA-4BB1-AC22-280689DE139C}" presName="parTxOnlySpace" presStyleCnt="0"/>
      <dgm:spPr/>
    </dgm:pt>
    <dgm:pt modelId="{0B90001C-3FFE-4FCE-AE72-C164A0C3B7DD}" type="pres">
      <dgm:prSet presAssocID="{F8E1265C-DE20-4351-B8AE-391A68F7C5C4}" presName="parTxOnly" presStyleLbl="node1" presStyleIdx="1" presStyleCnt="6">
        <dgm:presLayoutVars>
          <dgm:chMax val="0"/>
          <dgm:chPref val="0"/>
          <dgm:bulletEnabled val="1"/>
        </dgm:presLayoutVars>
      </dgm:prSet>
      <dgm:spPr/>
    </dgm:pt>
    <dgm:pt modelId="{CB63B619-941D-41CD-866C-70AD8238B41C}" type="pres">
      <dgm:prSet presAssocID="{B802A314-5EF7-45DC-9163-B6676824DF1C}" presName="parTxOnlySpace" presStyleCnt="0"/>
      <dgm:spPr/>
    </dgm:pt>
    <dgm:pt modelId="{0A0EA27A-240B-42AF-BF6F-A52237FFBFDD}" type="pres">
      <dgm:prSet presAssocID="{83A8E50A-984D-4BCD-976E-729145770282}" presName="parTxOnly" presStyleLbl="node1" presStyleIdx="2" presStyleCnt="6">
        <dgm:presLayoutVars>
          <dgm:chMax val="0"/>
          <dgm:chPref val="0"/>
          <dgm:bulletEnabled val="1"/>
        </dgm:presLayoutVars>
      </dgm:prSet>
      <dgm:spPr/>
    </dgm:pt>
    <dgm:pt modelId="{CA81ACE5-E6DC-4FAF-AC4A-E20005B81E79}" type="pres">
      <dgm:prSet presAssocID="{41C24002-5AB9-4355-B888-9E47945D4FFD}" presName="parTxOnlySpace" presStyleCnt="0"/>
      <dgm:spPr/>
    </dgm:pt>
    <dgm:pt modelId="{F9BD4E52-5219-444C-9FA5-27F41F5E8437}" type="pres">
      <dgm:prSet presAssocID="{AB3012F6-E677-4E97-B98A-D66AE6FA24DE}" presName="parTxOnly" presStyleLbl="node1" presStyleIdx="3" presStyleCnt="6">
        <dgm:presLayoutVars>
          <dgm:chMax val="0"/>
          <dgm:chPref val="0"/>
          <dgm:bulletEnabled val="1"/>
        </dgm:presLayoutVars>
      </dgm:prSet>
      <dgm:spPr/>
    </dgm:pt>
    <dgm:pt modelId="{5908E343-80FD-451B-BE7C-C3493DAC7456}" type="pres">
      <dgm:prSet presAssocID="{7CB16D61-C0C5-4293-AC47-1CD63160D1E9}" presName="parTxOnlySpace" presStyleCnt="0"/>
      <dgm:spPr/>
    </dgm:pt>
    <dgm:pt modelId="{77BD8446-B500-445D-B162-FE2FD12250AA}" type="pres">
      <dgm:prSet presAssocID="{139DD513-8E2B-4A8A-A702-D034887E6792}" presName="parTxOnly" presStyleLbl="node1" presStyleIdx="4" presStyleCnt="6">
        <dgm:presLayoutVars>
          <dgm:chMax val="0"/>
          <dgm:chPref val="0"/>
          <dgm:bulletEnabled val="1"/>
        </dgm:presLayoutVars>
      </dgm:prSet>
      <dgm:spPr/>
    </dgm:pt>
    <dgm:pt modelId="{8A849DFC-FB5B-4167-B9A3-E5FE4CEE8AB0}" type="pres">
      <dgm:prSet presAssocID="{1EAC4AA4-65B9-44CE-BE1F-BA389D4A5015}" presName="parTxOnlySpace" presStyleCnt="0"/>
      <dgm:spPr/>
    </dgm:pt>
    <dgm:pt modelId="{395CF61A-C25C-46C4-9A8D-7BD8A2AB0D06}" type="pres">
      <dgm:prSet presAssocID="{E3D0338C-22AF-4374-9213-D352F1940F33}" presName="parTxOnly" presStyleLbl="node1" presStyleIdx="5" presStyleCnt="6">
        <dgm:presLayoutVars>
          <dgm:chMax val="0"/>
          <dgm:chPref val="0"/>
          <dgm:bulletEnabled val="1"/>
        </dgm:presLayoutVars>
      </dgm:prSet>
      <dgm:spPr/>
    </dgm:pt>
  </dgm:ptLst>
  <dgm:cxnLst>
    <dgm:cxn modelId="{A6272018-F251-4705-AD29-0C223BB4E72B}" type="presOf" srcId="{57020CBA-DF46-4D03-8E17-0799FC4C27E0}" destId="{A8A617B6-6243-49BA-AFF6-D74946A8966D}" srcOrd="0" destOrd="0" presId="urn:microsoft.com/office/officeart/2005/8/layout/chevron1"/>
    <dgm:cxn modelId="{68A8C128-F1B2-41A7-9810-3EBDAE8A1933}" srcId="{57020CBA-DF46-4D03-8E17-0799FC4C27E0}" destId="{83A8E50A-984D-4BCD-976E-729145770282}" srcOrd="2" destOrd="0" parTransId="{5DF484A6-2A2B-40A1-9853-9CD99EE67104}" sibTransId="{41C24002-5AB9-4355-B888-9E47945D4FFD}"/>
    <dgm:cxn modelId="{6768E865-2F0C-4ABA-9029-B63A358BF8C0}" type="presOf" srcId="{6A6FD16C-7BD9-4E55-93C1-B13D3E9E8E74}" destId="{562F3477-F8F9-41F7-A223-5C24E3756BB3}" srcOrd="0" destOrd="0" presId="urn:microsoft.com/office/officeart/2005/8/layout/chevron1"/>
    <dgm:cxn modelId="{55DC456F-109D-4C7D-A2E3-EAE6DBB554DC}" type="presOf" srcId="{139DD513-8E2B-4A8A-A702-D034887E6792}" destId="{77BD8446-B500-445D-B162-FE2FD12250AA}" srcOrd="0" destOrd="0" presId="urn:microsoft.com/office/officeart/2005/8/layout/chevron1"/>
    <dgm:cxn modelId="{4F4D4FAC-1D1E-4A0F-BDFA-B53CB184BA9A}" type="presOf" srcId="{F8E1265C-DE20-4351-B8AE-391A68F7C5C4}" destId="{0B90001C-3FFE-4FCE-AE72-C164A0C3B7DD}" srcOrd="0" destOrd="0" presId="urn:microsoft.com/office/officeart/2005/8/layout/chevron1"/>
    <dgm:cxn modelId="{113323AE-C7CF-4992-A56C-C82A6DD024A5}" srcId="{57020CBA-DF46-4D03-8E17-0799FC4C27E0}" destId="{E3D0338C-22AF-4374-9213-D352F1940F33}" srcOrd="5" destOrd="0" parTransId="{FECA11D4-35C1-43E6-8DD7-51683A289AF1}" sibTransId="{DB0B779F-53F0-4ADC-B211-F200C4F8CCB5}"/>
    <dgm:cxn modelId="{5B3016B7-6BCF-4C9A-A49A-5A1E4D9FB45C}" srcId="{57020CBA-DF46-4D03-8E17-0799FC4C27E0}" destId="{139DD513-8E2B-4A8A-A702-D034887E6792}" srcOrd="4" destOrd="0" parTransId="{54A93F33-9295-45EB-AEA3-612F7B3275AE}" sibTransId="{1EAC4AA4-65B9-44CE-BE1F-BA389D4A5015}"/>
    <dgm:cxn modelId="{A453A5C5-3257-4C76-A58D-95D5384DEEE2}" type="presOf" srcId="{E3D0338C-22AF-4374-9213-D352F1940F33}" destId="{395CF61A-C25C-46C4-9A8D-7BD8A2AB0D06}" srcOrd="0" destOrd="0" presId="urn:microsoft.com/office/officeart/2005/8/layout/chevron1"/>
    <dgm:cxn modelId="{4CE8C7CD-B191-446E-B6BC-CA544FB723E3}" type="presOf" srcId="{83A8E50A-984D-4BCD-976E-729145770282}" destId="{0A0EA27A-240B-42AF-BF6F-A52237FFBFDD}" srcOrd="0" destOrd="0" presId="urn:microsoft.com/office/officeart/2005/8/layout/chevron1"/>
    <dgm:cxn modelId="{3D666AD5-410F-40A3-B90C-8CF74A597E53}" srcId="{57020CBA-DF46-4D03-8E17-0799FC4C27E0}" destId="{F8E1265C-DE20-4351-B8AE-391A68F7C5C4}" srcOrd="1" destOrd="0" parTransId="{F58954FF-E8B0-4BE8-80FD-5BC7BF45AABE}" sibTransId="{B802A314-5EF7-45DC-9163-B6676824DF1C}"/>
    <dgm:cxn modelId="{82DD80D8-964E-4D96-AF56-87DCE4F6868A}" srcId="{57020CBA-DF46-4D03-8E17-0799FC4C27E0}" destId="{AB3012F6-E677-4E97-B98A-D66AE6FA24DE}" srcOrd="3" destOrd="0" parTransId="{5BD38909-C4E1-4FE2-888D-9AC871CD729E}" sibTransId="{7CB16D61-C0C5-4293-AC47-1CD63160D1E9}"/>
    <dgm:cxn modelId="{474F91E8-542C-4B29-BD60-2B039B457BE9}" srcId="{57020CBA-DF46-4D03-8E17-0799FC4C27E0}" destId="{6A6FD16C-7BD9-4E55-93C1-B13D3E9E8E74}" srcOrd="0" destOrd="0" parTransId="{BDFD359E-33AF-4A70-AFC7-F86E14A47F8C}" sibTransId="{78B7CD8C-93CA-4BB1-AC22-280689DE139C}"/>
    <dgm:cxn modelId="{960BA5F8-42F8-4288-84F4-BA95715AFA70}" type="presOf" srcId="{AB3012F6-E677-4E97-B98A-D66AE6FA24DE}" destId="{F9BD4E52-5219-444C-9FA5-27F41F5E8437}" srcOrd="0" destOrd="0" presId="urn:microsoft.com/office/officeart/2005/8/layout/chevron1"/>
    <dgm:cxn modelId="{683407E9-19B6-475B-AB4D-9116241D3547}" type="presParOf" srcId="{A8A617B6-6243-49BA-AFF6-D74946A8966D}" destId="{562F3477-F8F9-41F7-A223-5C24E3756BB3}" srcOrd="0" destOrd="0" presId="urn:microsoft.com/office/officeart/2005/8/layout/chevron1"/>
    <dgm:cxn modelId="{AB96EDC3-B3CE-4C41-8372-0AD8FB4E5226}" type="presParOf" srcId="{A8A617B6-6243-49BA-AFF6-D74946A8966D}" destId="{2280D183-C49E-46BB-A278-17A76FA00F6C}" srcOrd="1" destOrd="0" presId="urn:microsoft.com/office/officeart/2005/8/layout/chevron1"/>
    <dgm:cxn modelId="{3828C176-922C-44A8-8B61-F1DEF88F2869}" type="presParOf" srcId="{A8A617B6-6243-49BA-AFF6-D74946A8966D}" destId="{0B90001C-3FFE-4FCE-AE72-C164A0C3B7DD}" srcOrd="2" destOrd="0" presId="urn:microsoft.com/office/officeart/2005/8/layout/chevron1"/>
    <dgm:cxn modelId="{143ACE40-2A54-4562-87C1-8BF91BAAB8FF}" type="presParOf" srcId="{A8A617B6-6243-49BA-AFF6-D74946A8966D}" destId="{CB63B619-941D-41CD-866C-70AD8238B41C}" srcOrd="3" destOrd="0" presId="urn:microsoft.com/office/officeart/2005/8/layout/chevron1"/>
    <dgm:cxn modelId="{44C80300-4C99-4D1E-A1C4-7A11CC0C1615}" type="presParOf" srcId="{A8A617B6-6243-49BA-AFF6-D74946A8966D}" destId="{0A0EA27A-240B-42AF-BF6F-A52237FFBFDD}" srcOrd="4" destOrd="0" presId="urn:microsoft.com/office/officeart/2005/8/layout/chevron1"/>
    <dgm:cxn modelId="{D71464D8-1BD5-4D0F-AF6C-4B9F0A842545}" type="presParOf" srcId="{A8A617B6-6243-49BA-AFF6-D74946A8966D}" destId="{CA81ACE5-E6DC-4FAF-AC4A-E20005B81E79}" srcOrd="5" destOrd="0" presId="urn:microsoft.com/office/officeart/2005/8/layout/chevron1"/>
    <dgm:cxn modelId="{302B0D5E-ACEF-47DD-865F-B143B6085660}" type="presParOf" srcId="{A8A617B6-6243-49BA-AFF6-D74946A8966D}" destId="{F9BD4E52-5219-444C-9FA5-27F41F5E8437}" srcOrd="6" destOrd="0" presId="urn:microsoft.com/office/officeart/2005/8/layout/chevron1"/>
    <dgm:cxn modelId="{260D7070-7481-4A13-9D6B-6481012C2E74}" type="presParOf" srcId="{A8A617B6-6243-49BA-AFF6-D74946A8966D}" destId="{5908E343-80FD-451B-BE7C-C3493DAC7456}" srcOrd="7" destOrd="0" presId="urn:microsoft.com/office/officeart/2005/8/layout/chevron1"/>
    <dgm:cxn modelId="{0A2EED2C-9653-4786-B6A3-9ACC87CDB0D1}" type="presParOf" srcId="{A8A617B6-6243-49BA-AFF6-D74946A8966D}" destId="{77BD8446-B500-445D-B162-FE2FD12250AA}" srcOrd="8" destOrd="0" presId="urn:microsoft.com/office/officeart/2005/8/layout/chevron1"/>
    <dgm:cxn modelId="{5075A700-A9CF-440A-A7D9-9370EE6060E7}" type="presParOf" srcId="{A8A617B6-6243-49BA-AFF6-D74946A8966D}" destId="{8A849DFC-FB5B-4167-B9A3-E5FE4CEE8AB0}" srcOrd="9" destOrd="0" presId="urn:microsoft.com/office/officeart/2005/8/layout/chevron1"/>
    <dgm:cxn modelId="{4AF667E4-1815-4614-95A5-8B32260F2D5F}" type="presParOf" srcId="{A8A617B6-6243-49BA-AFF6-D74946A8966D}" destId="{395CF61A-C25C-46C4-9A8D-7BD8A2AB0D06}" srcOrd="10" destOrd="0" presId="urn:microsoft.com/office/officeart/2005/8/layout/chevron1"/>
  </dgm:cxnLst>
  <dgm:bg/>
  <dgm:whole/>
  <dgm:extLst>
    <a:ext uri="http://schemas.microsoft.com/office/drawing/2008/diagram">
      <dsp:dataModelExt xmlns:dsp="http://schemas.microsoft.com/office/drawing/2008/diagram" relId="rId4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2F3477-F8F9-41F7-A223-5C24E3756BB3}">
      <dsp:nvSpPr>
        <dsp:cNvPr id="0" name=""/>
        <dsp:cNvSpPr/>
      </dsp:nvSpPr>
      <dsp:spPr>
        <a:xfrm>
          <a:off x="2678" y="128493"/>
          <a:ext cx="996553" cy="398621"/>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Pre-Apprentice</a:t>
          </a:r>
        </a:p>
      </dsp:txBody>
      <dsp:txXfrm>
        <a:off x="201989" y="128493"/>
        <a:ext cx="597932" cy="398621"/>
      </dsp:txXfrm>
    </dsp:sp>
    <dsp:sp modelId="{0B90001C-3FFE-4FCE-AE72-C164A0C3B7DD}">
      <dsp:nvSpPr>
        <dsp:cNvPr id="0" name=""/>
        <dsp:cNvSpPr/>
      </dsp:nvSpPr>
      <dsp:spPr>
        <a:xfrm>
          <a:off x="899576" y="128493"/>
          <a:ext cx="996553" cy="398621"/>
        </a:xfrm>
        <a:prstGeom prst="chevron">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Crew Member</a:t>
          </a:r>
        </a:p>
      </dsp:txBody>
      <dsp:txXfrm>
        <a:off x="1098887" y="128493"/>
        <a:ext cx="597932" cy="398621"/>
      </dsp:txXfrm>
    </dsp:sp>
    <dsp:sp modelId="{0A0EA27A-240B-42AF-BF6F-A52237FFBFDD}">
      <dsp:nvSpPr>
        <dsp:cNvPr id="0" name=""/>
        <dsp:cNvSpPr/>
      </dsp:nvSpPr>
      <dsp:spPr>
        <a:xfrm>
          <a:off x="1796474" y="128493"/>
          <a:ext cx="996553" cy="398621"/>
        </a:xfrm>
        <a:prstGeom prst="chevron">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Crew Leader</a:t>
          </a:r>
        </a:p>
      </dsp:txBody>
      <dsp:txXfrm>
        <a:off x="1995785" y="128493"/>
        <a:ext cx="597932" cy="398621"/>
      </dsp:txXfrm>
    </dsp:sp>
    <dsp:sp modelId="{F9BD4E52-5219-444C-9FA5-27F41F5E8437}">
      <dsp:nvSpPr>
        <dsp:cNvPr id="0" name=""/>
        <dsp:cNvSpPr/>
      </dsp:nvSpPr>
      <dsp:spPr>
        <a:xfrm>
          <a:off x="2693372" y="128493"/>
          <a:ext cx="996553" cy="398621"/>
        </a:xfrm>
        <a:prstGeom prst="chevron">
          <a:avLst/>
        </a:prstGeom>
        <a:solidFill>
          <a:srgbClr val="48BB4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Energy Auditor</a:t>
          </a:r>
        </a:p>
      </dsp:txBody>
      <dsp:txXfrm>
        <a:off x="2892683" y="128493"/>
        <a:ext cx="597932" cy="398621"/>
      </dsp:txXfrm>
    </dsp:sp>
    <dsp:sp modelId="{77BD8446-B500-445D-B162-FE2FD12250AA}">
      <dsp:nvSpPr>
        <dsp:cNvPr id="0" name=""/>
        <dsp:cNvSpPr/>
      </dsp:nvSpPr>
      <dsp:spPr>
        <a:xfrm>
          <a:off x="3590270" y="128493"/>
          <a:ext cx="996553" cy="398621"/>
        </a:xfrm>
        <a:prstGeom prst="chevron">
          <a:avLst/>
        </a:prstGeom>
        <a:solidFill>
          <a:srgbClr val="4ABA4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Quality Control Inspector</a:t>
          </a:r>
        </a:p>
      </dsp:txBody>
      <dsp:txXfrm>
        <a:off x="3789581" y="128493"/>
        <a:ext cx="597932" cy="398621"/>
      </dsp:txXfrm>
    </dsp:sp>
    <dsp:sp modelId="{395CF61A-C25C-46C4-9A8D-7BD8A2AB0D06}">
      <dsp:nvSpPr>
        <dsp:cNvPr id="0" name=""/>
        <dsp:cNvSpPr/>
      </dsp:nvSpPr>
      <dsp:spPr>
        <a:xfrm>
          <a:off x="4487167" y="128493"/>
          <a:ext cx="996553" cy="398621"/>
        </a:xfrm>
        <a:prstGeom prst="chevron">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Trainer / Exam Proctor</a:t>
          </a:r>
        </a:p>
      </dsp:txBody>
      <dsp:txXfrm>
        <a:off x="4686478" y="128493"/>
        <a:ext cx="597932" cy="39862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0EA7053B3E4B158A056AED1D561C23"/>
        <w:category>
          <w:name w:val="General"/>
          <w:gallery w:val="placeholder"/>
        </w:category>
        <w:types>
          <w:type w:val="bbPlcHdr"/>
        </w:types>
        <w:behaviors>
          <w:behavior w:val="content"/>
        </w:behaviors>
        <w:guid w:val="{ECED72A0-5D0F-4AEE-BBEA-491F536D85EA}"/>
      </w:docPartPr>
      <w:docPartBody>
        <w:p w:rsidR="003502A1" w:rsidRDefault="00F525AD" w:rsidP="00F525AD">
          <w:pPr>
            <w:pStyle w:val="3F0EA7053B3E4B158A056AED1D561C23"/>
          </w:pPr>
          <w:r w:rsidRPr="00CC2164">
            <w:rPr>
              <w:rStyle w:val="PlaceholderText"/>
            </w:rPr>
            <w:t>[Title]</w:t>
          </w:r>
        </w:p>
      </w:docPartBody>
    </w:docPart>
    <w:docPart>
      <w:docPartPr>
        <w:name w:val="459DEEE85F97479980BAC918620F9BED"/>
        <w:category>
          <w:name w:val="General"/>
          <w:gallery w:val="placeholder"/>
        </w:category>
        <w:types>
          <w:type w:val="bbPlcHdr"/>
        </w:types>
        <w:behaviors>
          <w:behavior w:val="content"/>
        </w:behaviors>
        <w:guid w:val="{3A5F0FB8-D6B5-4FA4-82A3-7836A18387EC}"/>
      </w:docPartPr>
      <w:docPartBody>
        <w:p w:rsidR="003502A1" w:rsidRDefault="00F525AD">
          <w:r w:rsidRPr="00CC216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altName w:val="Cambria"/>
    <w:panose1 w:val="00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useo Sans 500">
    <w:altName w:val="Calibri"/>
    <w:panose1 w:val="00000000000000000000"/>
    <w:charset w:val="00"/>
    <w:family w:val="modern"/>
    <w:notTrueType/>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AD"/>
    <w:rsid w:val="00171073"/>
    <w:rsid w:val="003502A1"/>
    <w:rsid w:val="003573B4"/>
    <w:rsid w:val="005127C0"/>
    <w:rsid w:val="00535397"/>
    <w:rsid w:val="00771696"/>
    <w:rsid w:val="007D3DF3"/>
    <w:rsid w:val="00865155"/>
    <w:rsid w:val="008A28E7"/>
    <w:rsid w:val="009330DF"/>
    <w:rsid w:val="00BB6CF5"/>
    <w:rsid w:val="00BE03B7"/>
    <w:rsid w:val="00E81B91"/>
    <w:rsid w:val="00F5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5AD"/>
    <w:rPr>
      <w:color w:val="666666"/>
    </w:rPr>
  </w:style>
  <w:style w:type="paragraph" w:customStyle="1" w:styleId="3F0EA7053B3E4B158A056AED1D561C23">
    <w:name w:val="3F0EA7053B3E4B158A056AED1D561C23"/>
    <w:rsid w:val="00F52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63c86a-c382-4404-a085-e0fd410e105a">
      <Terms xmlns="http://schemas.microsoft.com/office/infopath/2007/PartnerControls"/>
    </lcf76f155ced4ddcb4097134ff3c332f>
    <TaxCatchAll xmlns="414f91f8-9271-4fd9-bcec-ec0f17ec5b80" xsi:nil="true"/>
    <SharedWithUsers xmlns="414f91f8-9271-4fd9-bcec-ec0f17ec5b80">
      <UserInfo>
        <DisplayName>Steve Spatz</DisplayName>
        <AccountId>17</AccountId>
        <AccountType/>
      </UserInfo>
      <UserInfo>
        <DisplayName>Laura Capps</DisplayName>
        <AccountId>19</AccountId>
        <AccountType/>
      </UserInfo>
      <UserInfo>
        <DisplayName>Desmond Kirwan</DisplayName>
        <AccountId>93</AccountId>
        <AccountType/>
      </UserInfo>
      <UserInfo>
        <DisplayName>Chris Gordon</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7497A076759044997CF8E7B960C352" ma:contentTypeVersion="13" ma:contentTypeDescription="Create a new document." ma:contentTypeScope="" ma:versionID="ace73c42e75fbe060dec6e66cf638f61">
  <xsd:schema xmlns:xsd="http://www.w3.org/2001/XMLSchema" xmlns:xs="http://www.w3.org/2001/XMLSchema" xmlns:p="http://schemas.microsoft.com/office/2006/metadata/properties" xmlns:ns2="8063c86a-c382-4404-a085-e0fd410e105a" xmlns:ns3="414f91f8-9271-4fd9-bcec-ec0f17ec5b80" targetNamespace="http://schemas.microsoft.com/office/2006/metadata/properties" ma:root="true" ma:fieldsID="67e437e9b2dbe7ade0e28f2ac7b8f05e" ns2:_="" ns3:_="">
    <xsd:import namespace="8063c86a-c382-4404-a085-e0fd410e105a"/>
    <xsd:import namespace="414f91f8-9271-4fd9-bcec-ec0f17ec5b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c86a-c382-4404-a085-e0fd410e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f91f8-9271-4fd9-bcec-ec0f17ec5b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29f73-a720-4624-b616-a6e787fcfc8a}" ma:internalName="TaxCatchAll" ma:showField="CatchAllData" ma:web="414f91f8-9271-4fd9-bcec-ec0f17ec5b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B0E47-911D-4F84-89F1-1B3B2114C5A6}">
  <ds:schemaRefs>
    <ds:schemaRef ds:uri="http://schemas.microsoft.com/office/2006/metadata/properties"/>
    <ds:schemaRef ds:uri="http://schemas.microsoft.com/office/infopath/2007/PartnerControls"/>
    <ds:schemaRef ds:uri="8063c86a-c382-4404-a085-e0fd410e105a"/>
    <ds:schemaRef ds:uri="414f91f8-9271-4fd9-bcec-ec0f17ec5b80"/>
  </ds:schemaRefs>
</ds:datastoreItem>
</file>

<file path=customXml/itemProps2.xml><?xml version="1.0" encoding="utf-8"?>
<ds:datastoreItem xmlns:ds="http://schemas.openxmlformats.org/officeDocument/2006/customXml" ds:itemID="{9BB64466-A2D1-421D-A171-3C3F039A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c86a-c382-4404-a085-e0fd410e105a"/>
    <ds:schemaRef ds:uri="414f91f8-9271-4fd9-bcec-ec0f17ec5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1C4D0-8592-439E-879C-A9090D3C07E0}">
  <ds:schemaRefs>
    <ds:schemaRef ds:uri="http://schemas.openxmlformats.org/officeDocument/2006/bibliography"/>
  </ds:schemaRefs>
</ds:datastoreItem>
</file>

<file path=customXml/itemProps4.xml><?xml version="1.0" encoding="utf-8"?>
<ds:datastoreItem xmlns:ds="http://schemas.openxmlformats.org/officeDocument/2006/customXml" ds:itemID="{361F9E33-C301-4D12-BB8D-E84C70018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44</Pages>
  <Words>14640</Words>
  <Characters>83449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Weatherization Training Center Operator Grant</vt:lpstr>
    </vt:vector>
  </TitlesOfParts>
  <Company>VEIC</Company>
  <LinksUpToDate>false</LinksUpToDate>
  <CharactersWithSpaces>97894</CharactersWithSpaces>
  <SharedDoc>false</SharedDoc>
  <HLinks>
    <vt:vector size="102" baseType="variant">
      <vt:variant>
        <vt:i4>6029384</vt:i4>
      </vt:variant>
      <vt:variant>
        <vt:i4>60</vt:i4>
      </vt:variant>
      <vt:variant>
        <vt:i4>0</vt:i4>
      </vt:variant>
      <vt:variant>
        <vt:i4>5</vt:i4>
      </vt:variant>
      <vt:variant>
        <vt:lpwstr>https://bgs.vermont.gov/purchasing-contracting/forms</vt:lpwstr>
      </vt:variant>
      <vt:variant>
        <vt:lpwstr/>
      </vt:variant>
      <vt:variant>
        <vt:i4>6029384</vt:i4>
      </vt:variant>
      <vt:variant>
        <vt:i4>57</vt:i4>
      </vt:variant>
      <vt:variant>
        <vt:i4>0</vt:i4>
      </vt:variant>
      <vt:variant>
        <vt:i4>5</vt:i4>
      </vt:variant>
      <vt:variant>
        <vt:lpwstr>https://bgs.vermont.gov/purchasing-contracting/forms</vt:lpwstr>
      </vt:variant>
      <vt:variant>
        <vt:lpwstr/>
      </vt:variant>
      <vt:variant>
        <vt:i4>6029384</vt:i4>
      </vt:variant>
      <vt:variant>
        <vt:i4>54</vt:i4>
      </vt:variant>
      <vt:variant>
        <vt:i4>0</vt:i4>
      </vt:variant>
      <vt:variant>
        <vt:i4>5</vt:i4>
      </vt:variant>
      <vt:variant>
        <vt:lpwstr>https://bgs.vermont.gov/purchasing-contracting/forms</vt:lpwstr>
      </vt:variant>
      <vt:variant>
        <vt:lpwstr/>
      </vt:variant>
      <vt:variant>
        <vt:i4>6029384</vt:i4>
      </vt:variant>
      <vt:variant>
        <vt:i4>51</vt:i4>
      </vt:variant>
      <vt:variant>
        <vt:i4>0</vt:i4>
      </vt:variant>
      <vt:variant>
        <vt:i4>5</vt:i4>
      </vt:variant>
      <vt:variant>
        <vt:lpwstr>https://bgs.vermont.gov/purchasing-contracting/forms</vt:lpwstr>
      </vt:variant>
      <vt:variant>
        <vt:lpwstr/>
      </vt:variant>
      <vt:variant>
        <vt:i4>786542</vt:i4>
      </vt:variant>
      <vt:variant>
        <vt:i4>48</vt:i4>
      </vt:variant>
      <vt:variant>
        <vt:i4>0</vt:i4>
      </vt:variant>
      <vt:variant>
        <vt:i4>5</vt:i4>
      </vt:variant>
      <vt:variant>
        <vt:lpwstr>mailto:ahs.dcfcddsag@vermont.gov</vt:lpwstr>
      </vt:variant>
      <vt:variant>
        <vt:lpwstr/>
      </vt:variant>
      <vt:variant>
        <vt:i4>1769576</vt:i4>
      </vt:variant>
      <vt:variant>
        <vt:i4>45</vt:i4>
      </vt:variant>
      <vt:variant>
        <vt:i4>0</vt:i4>
      </vt:variant>
      <vt:variant>
        <vt:i4>5</vt:i4>
      </vt:variant>
      <vt:variant>
        <vt:lpwstr>mailto:ahs.dcfbograntscontracts@vermont.gov</vt:lpwstr>
      </vt:variant>
      <vt:variant>
        <vt:lpwstr/>
      </vt:variant>
      <vt:variant>
        <vt:i4>5767258</vt:i4>
      </vt:variant>
      <vt:variant>
        <vt:i4>27</vt:i4>
      </vt:variant>
      <vt:variant>
        <vt:i4>0</vt:i4>
      </vt:variant>
      <vt:variant>
        <vt:i4>5</vt:i4>
      </vt:variant>
      <vt:variant>
        <vt:lpwstr>https://www.vermontbusinessregistry.com/</vt:lpwstr>
      </vt:variant>
      <vt:variant>
        <vt:lpwstr/>
      </vt:variant>
      <vt:variant>
        <vt:i4>5767258</vt:i4>
      </vt:variant>
      <vt:variant>
        <vt:i4>24</vt:i4>
      </vt:variant>
      <vt:variant>
        <vt:i4>0</vt:i4>
      </vt:variant>
      <vt:variant>
        <vt:i4>5</vt:i4>
      </vt:variant>
      <vt:variant>
        <vt:lpwstr>https://www.vermontbusinessregistry.com/</vt:lpwstr>
      </vt:variant>
      <vt:variant>
        <vt:lpwstr/>
      </vt:variant>
      <vt:variant>
        <vt:i4>2031725</vt:i4>
      </vt:variant>
      <vt:variant>
        <vt:i4>21</vt:i4>
      </vt:variant>
      <vt:variant>
        <vt:i4>0</vt:i4>
      </vt:variant>
      <vt:variant>
        <vt:i4>5</vt:i4>
      </vt:variant>
      <vt:variant>
        <vt:lpwstr>mailto:Geoff.Wilcox@vermont.gov</vt:lpwstr>
      </vt:variant>
      <vt:variant>
        <vt:lpwstr/>
      </vt:variant>
      <vt:variant>
        <vt:i4>7077923</vt:i4>
      </vt:variant>
      <vt:variant>
        <vt:i4>18</vt:i4>
      </vt:variant>
      <vt:variant>
        <vt:i4>0</vt:i4>
      </vt:variant>
      <vt:variant>
        <vt:i4>5</vt:i4>
      </vt:variant>
      <vt:variant>
        <vt:lpwstr>https://accd.vermont.gov/economic-development/programs/ptac</vt:lpwstr>
      </vt:variant>
      <vt:variant>
        <vt:lpwstr/>
      </vt:variant>
      <vt:variant>
        <vt:i4>1376277</vt:i4>
      </vt:variant>
      <vt:variant>
        <vt:i4>15</vt:i4>
      </vt:variant>
      <vt:variant>
        <vt:i4>0</vt:i4>
      </vt:variant>
      <vt:variant>
        <vt:i4>5</vt:i4>
      </vt:variant>
      <vt:variant>
        <vt:lpwstr>https://hipaa.jotform.com/230335650597055</vt:lpwstr>
      </vt:variant>
      <vt:variant>
        <vt:lpwstr/>
      </vt:variant>
      <vt:variant>
        <vt:i4>2031725</vt:i4>
      </vt:variant>
      <vt:variant>
        <vt:i4>6</vt:i4>
      </vt:variant>
      <vt:variant>
        <vt:i4>0</vt:i4>
      </vt:variant>
      <vt:variant>
        <vt:i4>5</vt:i4>
      </vt:variant>
      <vt:variant>
        <vt:lpwstr>mailto:Geoff.Wilcox@vermont.gov</vt:lpwstr>
      </vt:variant>
      <vt:variant>
        <vt:lpwstr/>
      </vt:variant>
      <vt:variant>
        <vt:i4>5767258</vt:i4>
      </vt:variant>
      <vt:variant>
        <vt:i4>3</vt:i4>
      </vt:variant>
      <vt:variant>
        <vt:i4>0</vt:i4>
      </vt:variant>
      <vt:variant>
        <vt:i4>5</vt:i4>
      </vt:variant>
      <vt:variant>
        <vt:lpwstr>https://www.vermontbusinessregistry.com/</vt:lpwstr>
      </vt:variant>
      <vt:variant>
        <vt:lpwstr/>
      </vt:variant>
      <vt:variant>
        <vt:i4>3211299</vt:i4>
      </vt:variant>
      <vt:variant>
        <vt:i4>0</vt:i4>
      </vt:variant>
      <vt:variant>
        <vt:i4>0</vt:i4>
      </vt:variant>
      <vt:variant>
        <vt:i4>5</vt:i4>
      </vt:variant>
      <vt:variant>
        <vt:lpwstr>https://dcf.vermont.gov/oeo</vt:lpwstr>
      </vt:variant>
      <vt:variant>
        <vt:lpwstr/>
      </vt:variant>
      <vt:variant>
        <vt:i4>7798895</vt:i4>
      </vt:variant>
      <vt:variant>
        <vt:i4>3</vt:i4>
      </vt:variant>
      <vt:variant>
        <vt:i4>0</vt:i4>
      </vt:variant>
      <vt:variant>
        <vt:i4>5</vt:i4>
      </vt:variant>
      <vt:variant>
        <vt:lpwstr>https://eanvt.org/wp-content/uploads/2023/03/EAN-Climate-Workforce-Focus-Groups-Report-Mar-2023.pdf</vt:lpwstr>
      </vt:variant>
      <vt:variant>
        <vt:lpwstr/>
      </vt:variant>
      <vt:variant>
        <vt:i4>3211310</vt:i4>
      </vt:variant>
      <vt:variant>
        <vt:i4>0</vt:i4>
      </vt:variant>
      <vt:variant>
        <vt:i4>0</vt:i4>
      </vt:variant>
      <vt:variant>
        <vt:i4>5</vt:i4>
      </vt:variant>
      <vt:variant>
        <vt:lpwstr>https://indd.adobe.com/embed/de1024e9-8628-484a-ae72-7cc2d626bfe1?startpage=1&amp;allowFullscreen=true</vt:lpwstr>
      </vt:variant>
      <vt:variant>
        <vt:lpwstr/>
      </vt:variant>
      <vt:variant>
        <vt:i4>4259847</vt:i4>
      </vt:variant>
      <vt:variant>
        <vt:i4>0</vt:i4>
      </vt:variant>
      <vt:variant>
        <vt:i4>0</vt:i4>
      </vt:variant>
      <vt:variant>
        <vt:i4>5</vt:i4>
      </vt:variant>
      <vt:variant>
        <vt:lpwstr>https://veic.sharepoint.com/sites/VEICWorkforceTrainingCenterTeam/Shared Documents/General/Project Documents/Proposal as Sumbitted/Technical Volume.pdf?CT=1710957300080&amp;OR=ItemsView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Training Center Operator Grant</dc:title>
  <dc:subject/>
  <dc:creator>Desmond Kirwan</dc:creator>
  <cp:keywords/>
  <dc:description/>
  <cp:lastModifiedBy>Leuchs, Robert</cp:lastModifiedBy>
  <cp:revision>24</cp:revision>
  <dcterms:created xsi:type="dcterms:W3CDTF">2024-03-21T19:02:00Z</dcterms:created>
  <dcterms:modified xsi:type="dcterms:W3CDTF">2024-05-30T15:05:00Z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0x010100C07497A076759044997CF8E7B960C352</vt:lpwstr>
  </property>
  <property fmtid="{D5CDD505-2E9C-101B-9397-08002B2CF9AE}" pid="3" name="MediaServiceImageTags">
    <vt:lpwstr/>
  </property>
</Properties>
</file>