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2CD2" w14:textId="679C61A8" w:rsidR="00A9204E" w:rsidRDefault="005F5CCF" w:rsidP="005F5CCF">
      <w:pPr>
        <w:jc w:val="center"/>
        <w:rPr>
          <w:b/>
          <w:bCs/>
          <w:sz w:val="24"/>
          <w:szCs w:val="24"/>
          <w:u w:val="single"/>
        </w:rPr>
      </w:pPr>
      <w:r w:rsidRPr="005F5CCF">
        <w:rPr>
          <w:b/>
          <w:bCs/>
          <w:sz w:val="24"/>
          <w:szCs w:val="24"/>
          <w:u w:val="single"/>
        </w:rPr>
        <w:t>Weatherization Assistance Program Manager</w:t>
      </w:r>
    </w:p>
    <w:p w14:paraId="4C2492B4" w14:textId="77777777" w:rsidR="005F5CCF" w:rsidRDefault="005F5CCF" w:rsidP="005F5CCF">
      <w:pPr>
        <w:jc w:val="center"/>
        <w:rPr>
          <w:b/>
          <w:bCs/>
          <w:sz w:val="24"/>
          <w:szCs w:val="24"/>
          <w:u w:val="single"/>
        </w:rPr>
      </w:pPr>
    </w:p>
    <w:p w14:paraId="690C0AC9"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Position Overview:</w:t>
      </w:r>
    </w:p>
    <w:p w14:paraId="0E06A3B4"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The primary emphasis of the Weatherization Assistance Program Manager at ICAST will be to manage current and upcoming Weatherization Assistance Programs with State and existing WAP service providers that ICAST is contracted to serve, nationally. In addition, the WAP Manager will be expected to stay up to speed with updates and innovations in the WAP space to provide appropriate advice to ICAST and its MFAH clients on optimal solutions and process improvements.</w:t>
      </w:r>
    </w:p>
    <w:p w14:paraId="2FC2EC56" w14:textId="77777777" w:rsidR="005F5CCF" w:rsidRPr="005F5CCF" w:rsidRDefault="005F5CCF" w:rsidP="005F5CCF">
      <w:pPr>
        <w:spacing w:after="120"/>
        <w:textAlignment w:val="baseline"/>
        <w:outlineLvl w:val="3"/>
        <w:rPr>
          <w:rFonts w:ascii="inherit" w:eastAsia="Times New Roman" w:hAnsi="inherit" w:cs="Times New Roman"/>
          <w:b/>
          <w:bCs/>
          <w:color w:val="333E49"/>
          <w:sz w:val="24"/>
          <w:szCs w:val="24"/>
        </w:rPr>
      </w:pPr>
      <w:r w:rsidRPr="005F5CCF">
        <w:rPr>
          <w:rFonts w:ascii="inherit" w:eastAsia="Times New Roman" w:hAnsi="inherit" w:cs="Times New Roman"/>
          <w:b/>
          <w:bCs/>
          <w:color w:val="333E49"/>
          <w:sz w:val="24"/>
          <w:szCs w:val="24"/>
        </w:rPr>
        <w:t>Requirements</w:t>
      </w:r>
    </w:p>
    <w:p w14:paraId="63F15EB4"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Must Have Qualifications:</w:t>
      </w:r>
    </w:p>
    <w:p w14:paraId="3DCB19D3" w14:textId="77777777" w:rsidR="005F5CCF" w:rsidRPr="005F5CCF" w:rsidRDefault="005F5CCF" w:rsidP="005F5CCF">
      <w:pPr>
        <w:numPr>
          <w:ilvl w:val="0"/>
          <w:numId w:val="24"/>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Minimum 5 years’ experience managing a large WAP program (annual budget in multi-million dollars)</w:t>
      </w:r>
    </w:p>
    <w:p w14:paraId="33AA85DA" w14:textId="77777777" w:rsidR="005F5CCF" w:rsidRPr="005F5CCF" w:rsidRDefault="005F5CCF" w:rsidP="005F5CCF">
      <w:pPr>
        <w:numPr>
          <w:ilvl w:val="0"/>
          <w:numId w:val="24"/>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Deep understanding of DOE’s Weatherization program and its processes and regulations</w:t>
      </w:r>
    </w:p>
    <w:p w14:paraId="2FDDB9A3"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Preferred Qualifications:</w:t>
      </w:r>
    </w:p>
    <w:p w14:paraId="682779F4" w14:textId="77777777" w:rsidR="005F5CCF" w:rsidRPr="005F5CCF" w:rsidRDefault="005F5CCF" w:rsidP="005F5CCF">
      <w:pPr>
        <w:numPr>
          <w:ilvl w:val="0"/>
          <w:numId w:val="25"/>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Proven Leadership abilities</w:t>
      </w:r>
    </w:p>
    <w:p w14:paraId="4D7E7A61" w14:textId="77777777" w:rsidR="005F5CCF" w:rsidRPr="005F5CCF" w:rsidRDefault="005F5CCF" w:rsidP="005F5CCF">
      <w:pPr>
        <w:numPr>
          <w:ilvl w:val="0"/>
          <w:numId w:val="25"/>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Innovative &amp; Flexible</w:t>
      </w:r>
    </w:p>
    <w:p w14:paraId="0829B4EE" w14:textId="77777777" w:rsidR="005F5CCF" w:rsidRPr="005F5CCF" w:rsidRDefault="005F5CCF" w:rsidP="005F5CCF">
      <w:pPr>
        <w:numPr>
          <w:ilvl w:val="0"/>
          <w:numId w:val="25"/>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 xml:space="preserve">Able to work independently as well as part of a </w:t>
      </w:r>
      <w:proofErr w:type="gramStart"/>
      <w:r w:rsidRPr="005F5CCF">
        <w:rPr>
          <w:rFonts w:ascii="inherit" w:eastAsia="Times New Roman" w:hAnsi="inherit" w:cs="Times New Roman"/>
          <w:color w:val="333E49"/>
          <w:sz w:val="24"/>
          <w:szCs w:val="24"/>
        </w:rPr>
        <w:t>team</w:t>
      </w:r>
      <w:proofErr w:type="gramEnd"/>
    </w:p>
    <w:p w14:paraId="430ED232" w14:textId="77777777" w:rsidR="005F5CCF" w:rsidRPr="005F5CCF" w:rsidRDefault="005F5CCF" w:rsidP="005F5CCF">
      <w:pPr>
        <w:numPr>
          <w:ilvl w:val="0"/>
          <w:numId w:val="25"/>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Passionate about environmental, social, or nonprofit work</w:t>
      </w:r>
    </w:p>
    <w:p w14:paraId="3D58C496" w14:textId="66D21FC0" w:rsidR="005F5CCF" w:rsidRPr="00BE0064" w:rsidRDefault="005F5CCF" w:rsidP="00754629">
      <w:pPr>
        <w:numPr>
          <w:ilvl w:val="0"/>
          <w:numId w:val="25"/>
        </w:numPr>
        <w:spacing w:after="240"/>
        <w:textAlignment w:val="baseline"/>
        <w:rPr>
          <w:rFonts w:ascii="inherit" w:eastAsia="Times New Roman" w:hAnsi="inherit" w:cs="Times New Roman"/>
          <w:color w:val="333E49"/>
          <w:sz w:val="24"/>
          <w:szCs w:val="24"/>
        </w:rPr>
      </w:pPr>
      <w:r w:rsidRPr="00BE0064">
        <w:rPr>
          <w:rFonts w:ascii="inherit" w:eastAsia="Times New Roman" w:hAnsi="inherit" w:cs="Times New Roman"/>
          <w:color w:val="333E49"/>
          <w:sz w:val="24"/>
          <w:szCs w:val="24"/>
        </w:rPr>
        <w:t>Proficient with MS Office suite of products</w:t>
      </w:r>
    </w:p>
    <w:p w14:paraId="117A814B"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Location: </w:t>
      </w:r>
      <w:r w:rsidRPr="00BE0064">
        <w:rPr>
          <w:rFonts w:ascii="inherit" w:eastAsia="Times New Roman" w:hAnsi="inherit" w:cs="Times New Roman"/>
          <w:b/>
          <w:bCs/>
          <w:color w:val="333E49"/>
          <w:sz w:val="24"/>
          <w:szCs w:val="24"/>
        </w:rPr>
        <w:t>Remote in the U.S.A</w:t>
      </w:r>
      <w:r w:rsidRPr="005F5CCF">
        <w:rPr>
          <w:rFonts w:ascii="inherit" w:eastAsia="Times New Roman" w:hAnsi="inherit" w:cs="Times New Roman"/>
          <w:color w:val="333E49"/>
          <w:sz w:val="24"/>
          <w:szCs w:val="24"/>
        </w:rPr>
        <w:t>.</w:t>
      </w:r>
    </w:p>
    <w:p w14:paraId="23BEC2B6"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Reports to: </w:t>
      </w:r>
      <w:r w:rsidRPr="005F5CCF">
        <w:rPr>
          <w:rFonts w:ascii="inherit" w:eastAsia="Times New Roman" w:hAnsi="inherit" w:cs="Times New Roman"/>
          <w:color w:val="333E49"/>
          <w:sz w:val="24"/>
          <w:szCs w:val="24"/>
        </w:rPr>
        <w:t>President</w:t>
      </w:r>
    </w:p>
    <w:p w14:paraId="684076E3"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Skill Level:</w:t>
      </w:r>
      <w:r w:rsidRPr="005F5CCF">
        <w:rPr>
          <w:rFonts w:ascii="inherit" w:eastAsia="Times New Roman" w:hAnsi="inherit" w:cs="Times New Roman"/>
          <w:color w:val="333E49"/>
          <w:sz w:val="24"/>
          <w:szCs w:val="24"/>
        </w:rPr>
        <w:t> Advanced</w:t>
      </w:r>
    </w:p>
    <w:p w14:paraId="0C1DDA34"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Areas of Expertise</w:t>
      </w:r>
      <w:r w:rsidRPr="005F5CCF">
        <w:rPr>
          <w:rFonts w:ascii="inherit" w:eastAsia="Times New Roman" w:hAnsi="inherit" w:cs="Times New Roman"/>
          <w:color w:val="333E49"/>
          <w:sz w:val="24"/>
          <w:szCs w:val="24"/>
        </w:rPr>
        <w:t>: Weatherization, Program Management, Healthy Homes, WAP</w:t>
      </w:r>
    </w:p>
    <w:p w14:paraId="3124067E" w14:textId="2618EE5B" w:rsidR="005F5CCF" w:rsidRDefault="005F5CCF" w:rsidP="00BE0064">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Compensation: </w:t>
      </w:r>
      <w:r w:rsidRPr="005F5CCF">
        <w:rPr>
          <w:rFonts w:ascii="inherit" w:eastAsia="Times New Roman" w:hAnsi="inherit" w:cs="Times New Roman"/>
          <w:color w:val="333E49"/>
          <w:sz w:val="24"/>
          <w:szCs w:val="24"/>
        </w:rPr>
        <w:t>$90,000/y</w:t>
      </w:r>
      <w:r>
        <w:rPr>
          <w:rFonts w:ascii="inherit" w:eastAsia="Times New Roman" w:hAnsi="inherit" w:cs="Times New Roman"/>
          <w:color w:val="333E49"/>
          <w:sz w:val="24"/>
          <w:szCs w:val="24"/>
        </w:rPr>
        <w:t>ear:</w:t>
      </w:r>
      <w:r w:rsidRPr="005F5CCF">
        <w:rPr>
          <w:rFonts w:ascii="inherit" w:eastAsia="Times New Roman" w:hAnsi="inherit" w:cs="Times New Roman"/>
          <w:color w:val="333E49"/>
          <w:sz w:val="24"/>
          <w:szCs w:val="24"/>
        </w:rPr>
        <w:t xml:space="preserve"> DOE</w:t>
      </w:r>
    </w:p>
    <w:p w14:paraId="417FE144" w14:textId="77777777" w:rsidR="00BE0064" w:rsidRPr="005F5CCF" w:rsidRDefault="00BE0064" w:rsidP="00BE0064">
      <w:pPr>
        <w:textAlignment w:val="baseline"/>
        <w:rPr>
          <w:rFonts w:ascii="inherit" w:eastAsia="Times New Roman" w:hAnsi="inherit" w:cs="Times New Roman"/>
          <w:color w:val="333E49"/>
          <w:sz w:val="24"/>
          <w:szCs w:val="24"/>
        </w:rPr>
      </w:pPr>
    </w:p>
    <w:p w14:paraId="4E19DA07" w14:textId="77777777" w:rsidR="005F5CCF" w:rsidRPr="005F5CCF" w:rsidRDefault="005F5CCF" w:rsidP="005F5CCF">
      <w:pPr>
        <w:textAlignment w:val="baseline"/>
        <w:rPr>
          <w:rFonts w:ascii="inherit" w:eastAsia="Times New Roman" w:hAnsi="inherit" w:cs="Times New Roman"/>
          <w:color w:val="333E49"/>
          <w:sz w:val="24"/>
          <w:szCs w:val="24"/>
        </w:rPr>
      </w:pPr>
      <w:r w:rsidRPr="005F5CCF">
        <w:rPr>
          <w:rFonts w:ascii="inherit" w:eastAsia="Times New Roman" w:hAnsi="inherit" w:cs="Times New Roman"/>
          <w:b/>
          <w:bCs/>
          <w:color w:val="333E49"/>
          <w:sz w:val="24"/>
          <w:szCs w:val="24"/>
          <w:bdr w:val="none" w:sz="0" w:space="0" w:color="auto" w:frame="1"/>
        </w:rPr>
        <w:t>Key Responsibilities:</w:t>
      </w:r>
    </w:p>
    <w:p w14:paraId="50CE189B" w14:textId="77777777" w:rsidR="005F5CCF" w:rsidRPr="005F5CCF" w:rsidRDefault="005F5CCF" w:rsidP="005F5CCF">
      <w:pPr>
        <w:numPr>
          <w:ilvl w:val="0"/>
          <w:numId w:val="26"/>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Responsible for the success of the ICAST Multifamily WAP Program.</w:t>
      </w:r>
    </w:p>
    <w:p w14:paraId="0D92D8E4" w14:textId="77777777" w:rsidR="005F5CCF" w:rsidRPr="005F5CCF" w:rsidRDefault="005F5CCF" w:rsidP="005F5CCF">
      <w:pPr>
        <w:numPr>
          <w:ilvl w:val="0"/>
          <w:numId w:val="26"/>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Managing relationships with State agencies, MF Property owners, and other stakeholders.</w:t>
      </w:r>
    </w:p>
    <w:p w14:paraId="5597497D" w14:textId="77777777" w:rsidR="005F5CCF" w:rsidRPr="005F5CCF" w:rsidRDefault="005F5CCF" w:rsidP="005F5CCF">
      <w:pPr>
        <w:numPr>
          <w:ilvl w:val="0"/>
          <w:numId w:val="26"/>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Facilitating internal ICAST staff activities, as necessary, to meet the various WAP program goals.</w:t>
      </w:r>
    </w:p>
    <w:p w14:paraId="27EB3620" w14:textId="77777777" w:rsidR="005F5CCF" w:rsidRPr="005F5CCF" w:rsidRDefault="005F5CCF" w:rsidP="005F5CCF">
      <w:pPr>
        <w:numPr>
          <w:ilvl w:val="0"/>
          <w:numId w:val="26"/>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Coordinating with staff for requests for energy data, rebates, and other information requests.</w:t>
      </w:r>
    </w:p>
    <w:p w14:paraId="05882AD1" w14:textId="77777777" w:rsidR="005F5CCF" w:rsidRPr="005F5CCF" w:rsidRDefault="005F5CCF" w:rsidP="005F5CCF">
      <w:pPr>
        <w:numPr>
          <w:ilvl w:val="0"/>
          <w:numId w:val="26"/>
        </w:numPr>
        <w:textAlignment w:val="baseline"/>
        <w:rPr>
          <w:rFonts w:ascii="inherit" w:eastAsia="Times New Roman" w:hAnsi="inherit" w:cs="Times New Roman"/>
          <w:color w:val="333E49"/>
          <w:sz w:val="24"/>
          <w:szCs w:val="24"/>
        </w:rPr>
      </w:pPr>
      <w:r w:rsidRPr="005F5CCF">
        <w:rPr>
          <w:rFonts w:ascii="inherit" w:eastAsia="Times New Roman" w:hAnsi="inherit" w:cs="Times New Roman"/>
          <w:color w:val="333E49"/>
          <w:sz w:val="24"/>
          <w:szCs w:val="24"/>
        </w:rPr>
        <w:t>Developing and providing accurate and timely reports for program status updates, annual strategic plans, and other reports as required or requested.</w:t>
      </w:r>
    </w:p>
    <w:p w14:paraId="4DE4EE23" w14:textId="61F1D062" w:rsidR="005F5CCF" w:rsidRDefault="005F5CCF" w:rsidP="005F5CCF">
      <w:pPr>
        <w:textAlignment w:val="baseline"/>
        <w:rPr>
          <w:rFonts w:ascii="inherit" w:eastAsia="Times New Roman" w:hAnsi="inherit" w:cs="Times New Roman"/>
          <w:b/>
          <w:bCs/>
          <w:color w:val="333E49"/>
          <w:sz w:val="24"/>
          <w:szCs w:val="24"/>
          <w:bdr w:val="none" w:sz="0" w:space="0" w:color="auto" w:frame="1"/>
        </w:rPr>
      </w:pPr>
      <w:r w:rsidRPr="005F5CCF">
        <w:rPr>
          <w:rFonts w:ascii="inherit" w:eastAsia="Times New Roman" w:hAnsi="inherit" w:cs="Times New Roman"/>
          <w:b/>
          <w:bCs/>
          <w:color w:val="333E49"/>
          <w:sz w:val="24"/>
          <w:szCs w:val="24"/>
          <w:bdr w:val="none" w:sz="0" w:space="0" w:color="auto" w:frame="1"/>
        </w:rPr>
        <w:t>This Job Description is a guide listing the key responsibilities of the Job, not an all-inclusive list. It will be reviewed and revised periodically by management to meet the changing needs of ICAST.</w:t>
      </w:r>
    </w:p>
    <w:p w14:paraId="2925A71C" w14:textId="77777777" w:rsidR="00BE0064" w:rsidRDefault="00BE0064" w:rsidP="005F5CCF">
      <w:pPr>
        <w:textAlignment w:val="baseline"/>
        <w:rPr>
          <w:rFonts w:ascii="inherit" w:eastAsia="Times New Roman" w:hAnsi="inherit" w:cs="Times New Roman"/>
          <w:b/>
          <w:bCs/>
          <w:color w:val="333E49"/>
          <w:sz w:val="24"/>
          <w:szCs w:val="24"/>
          <w:bdr w:val="none" w:sz="0" w:space="0" w:color="auto" w:frame="1"/>
        </w:rPr>
      </w:pPr>
    </w:p>
    <w:p w14:paraId="2B0469B9" w14:textId="77777777" w:rsidR="00BE0064" w:rsidRDefault="00BE0064" w:rsidP="005F5CCF">
      <w:pPr>
        <w:textAlignment w:val="baseline"/>
        <w:rPr>
          <w:rFonts w:ascii="inherit" w:eastAsia="Times New Roman" w:hAnsi="inherit" w:cs="Times New Roman"/>
          <w:b/>
          <w:bCs/>
          <w:color w:val="333E49"/>
          <w:sz w:val="24"/>
          <w:szCs w:val="24"/>
          <w:bdr w:val="none" w:sz="0" w:space="0" w:color="auto" w:frame="1"/>
        </w:rPr>
      </w:pPr>
    </w:p>
    <w:p w14:paraId="5958070B" w14:textId="77777777" w:rsidR="00BE0064" w:rsidRDefault="00BE0064" w:rsidP="005F5CCF">
      <w:pPr>
        <w:textAlignment w:val="baseline"/>
        <w:rPr>
          <w:rFonts w:ascii="inherit" w:eastAsia="Times New Roman" w:hAnsi="inherit" w:cs="Times New Roman"/>
          <w:b/>
          <w:bCs/>
          <w:color w:val="333E49"/>
          <w:sz w:val="24"/>
          <w:szCs w:val="24"/>
          <w:bdr w:val="none" w:sz="0" w:space="0" w:color="auto" w:frame="1"/>
        </w:rPr>
      </w:pPr>
    </w:p>
    <w:p w14:paraId="600CDFFF" w14:textId="77777777" w:rsidR="005F5CCF" w:rsidRPr="005F5CCF" w:rsidRDefault="005F5CCF" w:rsidP="005F5CCF">
      <w:pPr>
        <w:textAlignment w:val="baseline"/>
        <w:rPr>
          <w:rFonts w:ascii="inherit" w:eastAsia="Times New Roman" w:hAnsi="inherit" w:cs="Times New Roman"/>
          <w:color w:val="333E49"/>
          <w:sz w:val="24"/>
          <w:szCs w:val="24"/>
        </w:rPr>
      </w:pPr>
    </w:p>
    <w:p w14:paraId="37EB4A48" w14:textId="77777777" w:rsidR="005F5CCF" w:rsidRPr="005F5CCF" w:rsidRDefault="005F5CCF" w:rsidP="005F5CCF">
      <w:pPr>
        <w:spacing w:after="120"/>
        <w:textAlignment w:val="baseline"/>
        <w:outlineLvl w:val="3"/>
        <w:rPr>
          <w:rFonts w:ascii="inherit" w:eastAsia="Times New Roman" w:hAnsi="inherit" w:cs="Times New Roman"/>
          <w:b/>
          <w:bCs/>
          <w:color w:val="333E49"/>
          <w:sz w:val="24"/>
          <w:szCs w:val="24"/>
        </w:rPr>
      </w:pPr>
      <w:r w:rsidRPr="005F5CCF">
        <w:rPr>
          <w:rFonts w:ascii="inherit" w:eastAsia="Times New Roman" w:hAnsi="inherit" w:cs="Times New Roman"/>
          <w:b/>
          <w:bCs/>
          <w:color w:val="333E49"/>
          <w:sz w:val="24"/>
          <w:szCs w:val="24"/>
        </w:rPr>
        <w:lastRenderedPageBreak/>
        <w:t>Benefits</w:t>
      </w:r>
    </w:p>
    <w:p w14:paraId="588D7237" w14:textId="77777777" w:rsidR="005F5CCF" w:rsidRPr="005F5CCF" w:rsidRDefault="005F5CCF" w:rsidP="005F5CCF">
      <w:pPr>
        <w:numPr>
          <w:ilvl w:val="0"/>
          <w:numId w:val="27"/>
        </w:numPr>
        <w:shd w:val="clear" w:color="auto" w:fill="F9F9F9"/>
        <w:textAlignment w:val="baseline"/>
        <w:rPr>
          <w:rFonts w:ascii="Segoe UI" w:eastAsia="Times New Roman" w:hAnsi="Segoe UI" w:cs="Segoe UI"/>
          <w:color w:val="333E49"/>
          <w:sz w:val="24"/>
          <w:szCs w:val="24"/>
        </w:rPr>
      </w:pPr>
      <w:r w:rsidRPr="005F5CCF">
        <w:rPr>
          <w:rFonts w:ascii="Segoe UI" w:eastAsia="Times New Roman" w:hAnsi="Segoe UI" w:cs="Segoe UI"/>
          <w:color w:val="333E49"/>
          <w:sz w:val="24"/>
          <w:szCs w:val="24"/>
        </w:rPr>
        <w:t>Company Health, Dental, and Life Insurance plan for the employee at no cost! </w:t>
      </w:r>
      <w:r w:rsidRPr="005F5CCF">
        <w:rPr>
          <w:rFonts w:ascii="inherit" w:eastAsia="Times New Roman" w:hAnsi="inherit" w:cs="Segoe UI"/>
          <w:i/>
          <w:iCs/>
          <w:color w:val="333E49"/>
          <w:sz w:val="24"/>
          <w:szCs w:val="24"/>
          <w:bdr w:val="none" w:sz="0" w:space="0" w:color="auto" w:frame="1"/>
        </w:rPr>
        <w:t>(</w:t>
      </w:r>
      <w:proofErr w:type="gramStart"/>
      <w:r w:rsidRPr="005F5CCF">
        <w:rPr>
          <w:rFonts w:ascii="inherit" w:eastAsia="Times New Roman" w:hAnsi="inherit" w:cs="Segoe UI"/>
          <w:i/>
          <w:iCs/>
          <w:color w:val="333E49"/>
          <w:sz w:val="24"/>
          <w:szCs w:val="24"/>
          <w:bdr w:val="none" w:sz="0" w:space="0" w:color="auto" w:frame="1"/>
        </w:rPr>
        <w:t>charges</w:t>
      </w:r>
      <w:proofErr w:type="gramEnd"/>
      <w:r w:rsidRPr="005F5CCF">
        <w:rPr>
          <w:rFonts w:ascii="inherit" w:eastAsia="Times New Roman" w:hAnsi="inherit" w:cs="Segoe UI"/>
          <w:i/>
          <w:iCs/>
          <w:color w:val="333E49"/>
          <w:sz w:val="24"/>
          <w:szCs w:val="24"/>
          <w:bdr w:val="none" w:sz="0" w:space="0" w:color="auto" w:frame="1"/>
        </w:rPr>
        <w:t xml:space="preserve"> will be added for spouse and family coverage)</w:t>
      </w:r>
    </w:p>
    <w:p w14:paraId="45637B73" w14:textId="77777777" w:rsidR="005F5CCF" w:rsidRPr="005F5CCF" w:rsidRDefault="005F5CCF" w:rsidP="005F5CCF">
      <w:pPr>
        <w:numPr>
          <w:ilvl w:val="0"/>
          <w:numId w:val="27"/>
        </w:numPr>
        <w:shd w:val="clear" w:color="auto" w:fill="F9F9F9"/>
        <w:textAlignment w:val="baseline"/>
        <w:rPr>
          <w:rFonts w:ascii="Segoe UI" w:eastAsia="Times New Roman" w:hAnsi="Segoe UI" w:cs="Segoe UI"/>
          <w:color w:val="333E49"/>
          <w:sz w:val="24"/>
          <w:szCs w:val="24"/>
        </w:rPr>
      </w:pPr>
      <w:r w:rsidRPr="005F5CCF">
        <w:rPr>
          <w:rFonts w:ascii="Segoe UI" w:eastAsia="Times New Roman" w:hAnsi="Segoe UI" w:cs="Segoe UI"/>
          <w:color w:val="333E49"/>
          <w:sz w:val="24"/>
          <w:szCs w:val="24"/>
        </w:rPr>
        <w:t>Available Vision and Short-Term Disability Insurance</w:t>
      </w:r>
    </w:p>
    <w:p w14:paraId="1483D1F5" w14:textId="77777777" w:rsidR="005F5CCF" w:rsidRPr="005F5CCF" w:rsidRDefault="005F5CCF" w:rsidP="005F5CCF">
      <w:pPr>
        <w:numPr>
          <w:ilvl w:val="0"/>
          <w:numId w:val="27"/>
        </w:numPr>
        <w:shd w:val="clear" w:color="auto" w:fill="F9F9F9"/>
        <w:textAlignment w:val="baseline"/>
        <w:rPr>
          <w:rFonts w:ascii="Segoe UI" w:eastAsia="Times New Roman" w:hAnsi="Segoe UI" w:cs="Segoe UI"/>
          <w:color w:val="333E49"/>
          <w:sz w:val="24"/>
          <w:szCs w:val="24"/>
        </w:rPr>
      </w:pPr>
      <w:r w:rsidRPr="005F5CCF">
        <w:rPr>
          <w:rFonts w:ascii="Segoe UI" w:eastAsia="Times New Roman" w:hAnsi="Segoe UI" w:cs="Segoe UI"/>
          <w:color w:val="333E49"/>
          <w:sz w:val="24"/>
          <w:szCs w:val="24"/>
        </w:rPr>
        <w:t xml:space="preserve">403b Retirement Savings Plan available on day </w:t>
      </w:r>
      <w:proofErr w:type="gramStart"/>
      <w:r w:rsidRPr="005F5CCF">
        <w:rPr>
          <w:rFonts w:ascii="Segoe UI" w:eastAsia="Times New Roman" w:hAnsi="Segoe UI" w:cs="Segoe UI"/>
          <w:color w:val="333E49"/>
          <w:sz w:val="24"/>
          <w:szCs w:val="24"/>
        </w:rPr>
        <w:t>1</w:t>
      </w:r>
      <w:proofErr w:type="gramEnd"/>
    </w:p>
    <w:p w14:paraId="201A5C0D" w14:textId="77777777" w:rsidR="005F5CCF" w:rsidRDefault="005F5CCF" w:rsidP="005F5CCF">
      <w:pPr>
        <w:numPr>
          <w:ilvl w:val="0"/>
          <w:numId w:val="27"/>
        </w:numPr>
        <w:shd w:val="clear" w:color="auto" w:fill="F9F9F9"/>
        <w:textAlignment w:val="baseline"/>
        <w:rPr>
          <w:rFonts w:ascii="Segoe UI" w:eastAsia="Times New Roman" w:hAnsi="Segoe UI" w:cs="Segoe UI"/>
          <w:color w:val="333E49"/>
          <w:sz w:val="24"/>
          <w:szCs w:val="24"/>
        </w:rPr>
      </w:pPr>
      <w:r w:rsidRPr="005F5CCF">
        <w:rPr>
          <w:rFonts w:ascii="Segoe UI" w:eastAsia="Times New Roman" w:hAnsi="Segoe UI" w:cs="Segoe UI"/>
          <w:color w:val="333E49"/>
          <w:sz w:val="24"/>
          <w:szCs w:val="24"/>
        </w:rPr>
        <w:t>Unlimited PTO Plan</w:t>
      </w:r>
    </w:p>
    <w:p w14:paraId="69D65ACA" w14:textId="77777777" w:rsidR="00BE0064" w:rsidRDefault="00BE0064" w:rsidP="00BE0064">
      <w:pPr>
        <w:shd w:val="clear" w:color="auto" w:fill="F9F9F9"/>
        <w:ind w:left="360"/>
        <w:textAlignment w:val="baseline"/>
        <w:rPr>
          <w:rFonts w:ascii="Segoe UI" w:eastAsia="Times New Roman" w:hAnsi="Segoe UI" w:cs="Segoe UI"/>
          <w:color w:val="333E49"/>
          <w:sz w:val="24"/>
          <w:szCs w:val="24"/>
        </w:rPr>
      </w:pPr>
    </w:p>
    <w:p w14:paraId="769B76FC" w14:textId="4588678C" w:rsidR="00BE0064" w:rsidRPr="00BE0064" w:rsidRDefault="00BE0064" w:rsidP="00BE0064">
      <w:pPr>
        <w:shd w:val="clear" w:color="auto" w:fill="F9F9F9"/>
        <w:textAlignment w:val="baseline"/>
        <w:rPr>
          <w:rFonts w:ascii="Segoe UI" w:eastAsia="Times New Roman" w:hAnsi="Segoe UI" w:cs="Segoe UI"/>
          <w:b/>
          <w:bCs/>
          <w:color w:val="333E49"/>
          <w:sz w:val="24"/>
          <w:szCs w:val="24"/>
        </w:rPr>
      </w:pPr>
      <w:r w:rsidRPr="00BE0064">
        <w:rPr>
          <w:rFonts w:ascii="Segoe UI" w:eastAsia="Times New Roman" w:hAnsi="Segoe UI" w:cs="Segoe UI"/>
          <w:b/>
          <w:bCs/>
          <w:color w:val="333E49"/>
          <w:sz w:val="24"/>
          <w:szCs w:val="24"/>
        </w:rPr>
        <w:t xml:space="preserve">Contact Robert Hensley, HGI, Office: </w:t>
      </w:r>
      <w:proofErr w:type="gramStart"/>
      <w:r w:rsidRPr="00BE0064">
        <w:rPr>
          <w:rFonts w:ascii="Segoe UI" w:eastAsia="Times New Roman" w:hAnsi="Segoe UI" w:cs="Segoe UI"/>
          <w:b/>
          <w:bCs/>
          <w:color w:val="333E49"/>
          <w:sz w:val="24"/>
          <w:szCs w:val="24"/>
        </w:rPr>
        <w:t>812.913.4411  Cell</w:t>
      </w:r>
      <w:proofErr w:type="gramEnd"/>
      <w:r w:rsidRPr="00BE0064">
        <w:rPr>
          <w:rFonts w:ascii="Segoe UI" w:eastAsia="Times New Roman" w:hAnsi="Segoe UI" w:cs="Segoe UI"/>
          <w:b/>
          <w:bCs/>
          <w:color w:val="333E49"/>
          <w:sz w:val="24"/>
          <w:szCs w:val="24"/>
        </w:rPr>
        <w:t>: 786.473.1740 or</w:t>
      </w:r>
    </w:p>
    <w:p w14:paraId="2097AD01" w14:textId="63348F3B" w:rsidR="00BE0064" w:rsidRDefault="00BE0064" w:rsidP="00BE0064">
      <w:pPr>
        <w:shd w:val="clear" w:color="auto" w:fill="F9F9F9"/>
        <w:textAlignment w:val="baseline"/>
        <w:rPr>
          <w:rFonts w:ascii="Segoe UI" w:eastAsia="Times New Roman" w:hAnsi="Segoe UI" w:cs="Segoe UI"/>
          <w:color w:val="333E49"/>
          <w:sz w:val="24"/>
          <w:szCs w:val="24"/>
        </w:rPr>
      </w:pPr>
      <w:r w:rsidRPr="00BE0064">
        <w:rPr>
          <w:rFonts w:ascii="Segoe UI" w:eastAsia="Times New Roman" w:hAnsi="Segoe UI" w:cs="Segoe UI"/>
          <w:b/>
          <w:bCs/>
          <w:color w:val="333E49"/>
          <w:sz w:val="24"/>
          <w:szCs w:val="24"/>
        </w:rPr>
        <w:t>Roberthensley2012@gmail.com</w:t>
      </w:r>
      <w:r>
        <w:rPr>
          <w:rFonts w:ascii="Segoe UI" w:eastAsia="Times New Roman" w:hAnsi="Segoe UI" w:cs="Segoe UI"/>
          <w:color w:val="333E49"/>
          <w:sz w:val="24"/>
          <w:szCs w:val="24"/>
        </w:rPr>
        <w:t>.</w:t>
      </w:r>
    </w:p>
    <w:p w14:paraId="47EFEBD7" w14:textId="77777777" w:rsidR="00BE0064" w:rsidRDefault="00BE0064" w:rsidP="00BE0064">
      <w:pPr>
        <w:shd w:val="clear" w:color="auto" w:fill="F9F9F9"/>
        <w:textAlignment w:val="baseline"/>
        <w:rPr>
          <w:rFonts w:ascii="Segoe UI" w:eastAsia="Times New Roman" w:hAnsi="Segoe UI" w:cs="Segoe UI"/>
          <w:color w:val="333E49"/>
          <w:sz w:val="24"/>
          <w:szCs w:val="24"/>
        </w:rPr>
      </w:pPr>
    </w:p>
    <w:p w14:paraId="1D6D54A6" w14:textId="77777777" w:rsidR="00BE0064" w:rsidRDefault="00BE0064" w:rsidP="00BE0064">
      <w:pPr>
        <w:shd w:val="clear" w:color="auto" w:fill="F9F9F9"/>
        <w:textAlignment w:val="baseline"/>
        <w:rPr>
          <w:rFonts w:ascii="Segoe UI" w:eastAsia="Times New Roman" w:hAnsi="Segoe UI" w:cs="Segoe UI"/>
          <w:color w:val="333E49"/>
          <w:sz w:val="24"/>
          <w:szCs w:val="24"/>
        </w:rPr>
      </w:pPr>
    </w:p>
    <w:p w14:paraId="09028AE5" w14:textId="77777777" w:rsidR="00BE0064" w:rsidRPr="005F5CCF" w:rsidRDefault="00BE0064" w:rsidP="00BE0064">
      <w:pPr>
        <w:shd w:val="clear" w:color="auto" w:fill="F9F9F9"/>
        <w:textAlignment w:val="baseline"/>
        <w:rPr>
          <w:rFonts w:ascii="Segoe UI" w:eastAsia="Times New Roman" w:hAnsi="Segoe UI" w:cs="Segoe UI"/>
          <w:color w:val="333E49"/>
          <w:sz w:val="24"/>
          <w:szCs w:val="24"/>
        </w:rPr>
      </w:pPr>
    </w:p>
    <w:p w14:paraId="1BCF8A89" w14:textId="77777777" w:rsidR="005F5CCF" w:rsidRPr="005F5CCF" w:rsidRDefault="005F5CCF" w:rsidP="005F5CCF">
      <w:pPr>
        <w:rPr>
          <w:sz w:val="24"/>
          <w:szCs w:val="24"/>
        </w:rPr>
      </w:pPr>
    </w:p>
    <w:sectPr w:rsidR="005F5CCF" w:rsidRPr="005F5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D266B8B"/>
    <w:multiLevelType w:val="multilevel"/>
    <w:tmpl w:val="FEFC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B6061E"/>
    <w:multiLevelType w:val="multilevel"/>
    <w:tmpl w:val="9CB4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065403"/>
    <w:multiLevelType w:val="multilevel"/>
    <w:tmpl w:val="815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912C57"/>
    <w:multiLevelType w:val="multilevel"/>
    <w:tmpl w:val="5DDC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85458809">
    <w:abstractNumId w:val="21"/>
  </w:num>
  <w:num w:numId="2" w16cid:durableId="628975872">
    <w:abstractNumId w:val="12"/>
  </w:num>
  <w:num w:numId="3" w16cid:durableId="1394083778">
    <w:abstractNumId w:val="10"/>
  </w:num>
  <w:num w:numId="4" w16cid:durableId="1292445954">
    <w:abstractNumId w:val="25"/>
  </w:num>
  <w:num w:numId="5" w16cid:durableId="696662642">
    <w:abstractNumId w:val="13"/>
  </w:num>
  <w:num w:numId="6" w16cid:durableId="1986739512">
    <w:abstractNumId w:val="16"/>
  </w:num>
  <w:num w:numId="7" w16cid:durableId="1795907669">
    <w:abstractNumId w:val="18"/>
  </w:num>
  <w:num w:numId="8" w16cid:durableId="194076755">
    <w:abstractNumId w:val="9"/>
  </w:num>
  <w:num w:numId="9" w16cid:durableId="782655312">
    <w:abstractNumId w:val="7"/>
  </w:num>
  <w:num w:numId="10" w16cid:durableId="705061684">
    <w:abstractNumId w:val="6"/>
  </w:num>
  <w:num w:numId="11" w16cid:durableId="583228520">
    <w:abstractNumId w:val="5"/>
  </w:num>
  <w:num w:numId="12" w16cid:durableId="1825658918">
    <w:abstractNumId w:val="4"/>
  </w:num>
  <w:num w:numId="13" w16cid:durableId="1047604199">
    <w:abstractNumId w:val="8"/>
  </w:num>
  <w:num w:numId="14" w16cid:durableId="247472210">
    <w:abstractNumId w:val="3"/>
  </w:num>
  <w:num w:numId="15" w16cid:durableId="1567302347">
    <w:abstractNumId w:val="2"/>
  </w:num>
  <w:num w:numId="16" w16cid:durableId="245576327">
    <w:abstractNumId w:val="1"/>
  </w:num>
  <w:num w:numId="17" w16cid:durableId="1059789925">
    <w:abstractNumId w:val="0"/>
  </w:num>
  <w:num w:numId="18" w16cid:durableId="230385789">
    <w:abstractNumId w:val="14"/>
  </w:num>
  <w:num w:numId="19" w16cid:durableId="858619213">
    <w:abstractNumId w:val="15"/>
  </w:num>
  <w:num w:numId="20" w16cid:durableId="839927063">
    <w:abstractNumId w:val="22"/>
  </w:num>
  <w:num w:numId="21" w16cid:durableId="1693259376">
    <w:abstractNumId w:val="17"/>
  </w:num>
  <w:num w:numId="22" w16cid:durableId="1961841002">
    <w:abstractNumId w:val="11"/>
  </w:num>
  <w:num w:numId="23" w16cid:durableId="281813787">
    <w:abstractNumId w:val="26"/>
  </w:num>
  <w:num w:numId="24" w16cid:durableId="116417312">
    <w:abstractNumId w:val="24"/>
  </w:num>
  <w:num w:numId="25" w16cid:durableId="375399698">
    <w:abstractNumId w:val="19"/>
  </w:num>
  <w:num w:numId="26" w16cid:durableId="1654724363">
    <w:abstractNumId w:val="23"/>
  </w:num>
  <w:num w:numId="27" w16cid:durableId="716977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CF"/>
    <w:rsid w:val="005F5CCF"/>
    <w:rsid w:val="00645252"/>
    <w:rsid w:val="006D3D74"/>
    <w:rsid w:val="0083569A"/>
    <w:rsid w:val="00A9204E"/>
    <w:rsid w:val="00BE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508E"/>
  <w15:chartTrackingRefBased/>
  <w15:docId w15:val="{D756DB0F-D6D4-467D-9A3E-C5FBCF7E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5291">
      <w:bodyDiv w:val="1"/>
      <w:marLeft w:val="0"/>
      <w:marRight w:val="0"/>
      <w:marTop w:val="0"/>
      <w:marBottom w:val="0"/>
      <w:divBdr>
        <w:top w:val="none" w:sz="0" w:space="0" w:color="auto"/>
        <w:left w:val="none" w:sz="0" w:space="0" w:color="auto"/>
        <w:bottom w:val="none" w:sz="0" w:space="0" w:color="auto"/>
        <w:right w:val="none" w:sz="0" w:space="0" w:color="auto"/>
      </w:divBdr>
      <w:divsChild>
        <w:div w:id="390884095">
          <w:marLeft w:val="0"/>
          <w:marRight w:val="0"/>
          <w:marTop w:val="0"/>
          <w:marBottom w:val="600"/>
          <w:divBdr>
            <w:top w:val="none" w:sz="0" w:space="0" w:color="auto"/>
            <w:left w:val="none" w:sz="0" w:space="0" w:color="auto"/>
            <w:bottom w:val="none" w:sz="0" w:space="0" w:color="auto"/>
            <w:right w:val="none" w:sz="0" w:space="0" w:color="auto"/>
          </w:divBdr>
          <w:divsChild>
            <w:div w:id="72554818">
              <w:marLeft w:val="0"/>
              <w:marRight w:val="0"/>
              <w:marTop w:val="0"/>
              <w:marBottom w:val="240"/>
              <w:divBdr>
                <w:top w:val="none" w:sz="0" w:space="0" w:color="auto"/>
                <w:left w:val="none" w:sz="0" w:space="0" w:color="auto"/>
                <w:bottom w:val="none" w:sz="0" w:space="0" w:color="auto"/>
                <w:right w:val="none" w:sz="0" w:space="0" w:color="auto"/>
              </w:divBdr>
            </w:div>
          </w:divsChild>
        </w:div>
        <w:div w:id="1951887824">
          <w:marLeft w:val="0"/>
          <w:marRight w:val="0"/>
          <w:marTop w:val="0"/>
          <w:marBottom w:val="600"/>
          <w:divBdr>
            <w:top w:val="none" w:sz="0" w:space="0" w:color="auto"/>
            <w:left w:val="none" w:sz="0" w:space="0" w:color="auto"/>
            <w:bottom w:val="none" w:sz="0" w:space="0" w:color="auto"/>
            <w:right w:val="none" w:sz="0" w:space="0" w:color="auto"/>
          </w:divBdr>
          <w:divsChild>
            <w:div w:id="384723271">
              <w:marLeft w:val="0"/>
              <w:marRight w:val="0"/>
              <w:marTop w:val="0"/>
              <w:marBottom w:val="240"/>
              <w:divBdr>
                <w:top w:val="none" w:sz="0" w:space="0" w:color="auto"/>
                <w:left w:val="none" w:sz="0" w:space="0" w:color="auto"/>
                <w:bottom w:val="none" w:sz="0" w:space="0" w:color="auto"/>
                <w:right w:val="none" w:sz="0" w:space="0" w:color="auto"/>
              </w:divBdr>
            </w:div>
          </w:divsChild>
        </w:div>
        <w:div w:id="1057165520">
          <w:marLeft w:val="0"/>
          <w:marRight w:val="0"/>
          <w:marTop w:val="0"/>
          <w:marBottom w:val="600"/>
          <w:divBdr>
            <w:top w:val="none" w:sz="0" w:space="0" w:color="auto"/>
            <w:left w:val="none" w:sz="0" w:space="0" w:color="auto"/>
            <w:bottom w:val="none" w:sz="0" w:space="0" w:color="auto"/>
            <w:right w:val="none" w:sz="0" w:space="0" w:color="auto"/>
          </w:divBdr>
          <w:divsChild>
            <w:div w:id="14107334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12</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Robert Hensley</cp:lastModifiedBy>
  <cp:revision>2</cp:revision>
  <dcterms:created xsi:type="dcterms:W3CDTF">2023-04-24T16:25:00Z</dcterms:created>
  <dcterms:modified xsi:type="dcterms:W3CDTF">2023-04-25T17:15:00Z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