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6DEB" w14:textId="621F9478" w:rsidR="004A6C45" w:rsidRDefault="004A6C45" w:rsidP="004A6C45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bdr w:val="none" w:sz="0" w:space="0" w:color="auto" w:frame="1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bdr w:val="none" w:sz="0" w:space="0" w:color="auto" w:frame="1"/>
        </w:rPr>
        <w:t>NASCSP REWG Meeting | October 20, 2021</w:t>
      </w:r>
    </w:p>
    <w:p w14:paraId="708FBB86" w14:textId="58822E72" w:rsidR="004A6C45" w:rsidRDefault="004A6C45" w:rsidP="004A6C45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bdr w:val="none" w:sz="0" w:space="0" w:color="auto" w:frame="1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bdr w:val="none" w:sz="0" w:space="0" w:color="auto" w:frame="1"/>
        </w:rPr>
        <w:t>Meeting Notes</w:t>
      </w:r>
    </w:p>
    <w:p w14:paraId="26279D19" w14:textId="77777777" w:rsidR="004A6C45" w:rsidRDefault="004A6C45" w:rsidP="004A6C45">
      <w:pPr>
        <w:keepNext/>
        <w:keepLines/>
        <w:spacing w:before="320" w:after="0" w:line="240" w:lineRule="auto"/>
        <w:outlineLvl w:val="0"/>
        <w:rPr>
          <w:rFonts w:eastAsia="MS Gothic" w:cstheme="minorHAnsi"/>
          <w:color w:val="2F5496"/>
          <w:lang w:val="es-AR"/>
        </w:rPr>
      </w:pPr>
      <w:bookmarkStart w:id="0" w:name="BM_BEGIN"/>
      <w:bookmarkEnd w:id="0"/>
      <w:r>
        <w:rPr>
          <w:rFonts w:eastAsia="MS Gothic" w:cstheme="minorHAnsi"/>
          <w:color w:val="2F5496"/>
          <w:lang w:val="es-AR"/>
        </w:rPr>
        <w:t>ATTENDEES:</w:t>
      </w:r>
    </w:p>
    <w:p w14:paraId="58C2A1EB" w14:textId="77777777" w:rsidR="004A6C45" w:rsidRDefault="00333FE0" w:rsidP="004A6C45">
      <w:pPr>
        <w:spacing w:after="120" w:line="264" w:lineRule="auto"/>
        <w:rPr>
          <w:rFonts w:eastAsia="Times New Roman" w:cstheme="minorHAnsi"/>
          <w:sz w:val="20"/>
          <w:szCs w:val="20"/>
          <w:lang w:val="es-AR"/>
        </w:rPr>
      </w:pPr>
      <w:sdt>
        <w:sdtPr>
          <w:rPr>
            <w:rFonts w:eastAsia="Times New Roman" w:cstheme="minorHAnsi"/>
            <w:sz w:val="20"/>
            <w:szCs w:val="20"/>
            <w:lang w:val="es-AR"/>
          </w:rPr>
          <w:id w:val="-926811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  <w:lang w:val="es-AR"/>
        </w:rPr>
        <w:t xml:space="preserve"> Jonathan </w:t>
      </w:r>
      <w:proofErr w:type="spellStart"/>
      <w:r w:rsidR="004A6C45">
        <w:rPr>
          <w:rFonts w:eastAsia="Times New Roman" w:cstheme="minorHAnsi"/>
          <w:sz w:val="20"/>
          <w:szCs w:val="20"/>
          <w:lang w:val="es-AR"/>
        </w:rPr>
        <w:t>Ballew</w:t>
      </w:r>
      <w:proofErr w:type="spellEnd"/>
      <w:r w:rsidR="004A6C45">
        <w:rPr>
          <w:rFonts w:eastAsia="Times New Roman" w:cstheme="minorHAnsi"/>
          <w:sz w:val="20"/>
          <w:szCs w:val="20"/>
          <w:lang w:val="es-AR"/>
        </w:rPr>
        <w:t xml:space="preserve">    </w:t>
      </w:r>
      <w:r w:rsidR="004A6C45">
        <w:rPr>
          <w:rFonts w:eastAsia="Times New Roman" w:cstheme="minorHAnsi"/>
          <w:sz w:val="20"/>
          <w:szCs w:val="20"/>
          <w:lang w:val="es-AR"/>
        </w:rPr>
        <w:tab/>
        <w:t xml:space="preserve">  </w:t>
      </w:r>
      <w:r w:rsidR="004A6C45">
        <w:rPr>
          <w:rFonts w:eastAsia="Times New Roman" w:cstheme="minorHAnsi"/>
          <w:sz w:val="20"/>
          <w:szCs w:val="20"/>
          <w:lang w:val="es-AR"/>
        </w:rPr>
        <w:tab/>
      </w:r>
      <w:sdt>
        <w:sdtPr>
          <w:rPr>
            <w:rFonts w:eastAsia="MS Gothic" w:cstheme="minorHAnsi"/>
            <w:sz w:val="20"/>
            <w:szCs w:val="20"/>
            <w:lang w:val="es-AR"/>
          </w:rPr>
          <w:id w:val="-433985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☒</w:t>
          </w:r>
        </w:sdtContent>
      </w:sdt>
      <w:r w:rsidR="004A6C45">
        <w:rPr>
          <w:rFonts w:eastAsia="MS Gothic" w:cstheme="minorHAnsi"/>
          <w:sz w:val="20"/>
          <w:szCs w:val="20"/>
          <w:lang w:val="es-AR"/>
        </w:rPr>
        <w:t xml:space="preserve"> </w:t>
      </w:r>
      <w:proofErr w:type="spellStart"/>
      <w:r w:rsidR="004A6C45">
        <w:rPr>
          <w:rFonts w:eastAsia="MS Gothic" w:cstheme="minorHAnsi"/>
          <w:sz w:val="20"/>
          <w:szCs w:val="20"/>
          <w:lang w:val="es-AR"/>
        </w:rPr>
        <w:t>Muska</w:t>
      </w:r>
      <w:proofErr w:type="spellEnd"/>
      <w:r w:rsidR="004A6C45">
        <w:rPr>
          <w:rFonts w:eastAsia="MS Gothic" w:cstheme="minorHAnsi"/>
          <w:sz w:val="20"/>
          <w:szCs w:val="20"/>
          <w:lang w:val="es-AR"/>
        </w:rPr>
        <w:t xml:space="preserve"> </w:t>
      </w:r>
      <w:proofErr w:type="spellStart"/>
      <w:r w:rsidR="004A6C45">
        <w:rPr>
          <w:rFonts w:eastAsia="MS Gothic" w:cstheme="minorHAnsi"/>
          <w:sz w:val="20"/>
          <w:szCs w:val="20"/>
          <w:lang w:val="es-AR"/>
        </w:rPr>
        <w:t>Kamran</w:t>
      </w:r>
      <w:proofErr w:type="spellEnd"/>
      <w:r w:rsidR="004A6C45">
        <w:rPr>
          <w:rFonts w:eastAsia="Times New Roman" w:cstheme="minorHAnsi"/>
          <w:sz w:val="20"/>
          <w:szCs w:val="20"/>
          <w:lang w:val="es-AR"/>
        </w:rPr>
        <w:t xml:space="preserve">      </w:t>
      </w:r>
      <w:r w:rsidR="004A6C45">
        <w:rPr>
          <w:rFonts w:eastAsia="Times New Roman" w:cstheme="minorHAnsi"/>
          <w:sz w:val="20"/>
          <w:szCs w:val="20"/>
          <w:lang w:val="es-AR"/>
        </w:rPr>
        <w:tab/>
      </w:r>
      <w:r w:rsidR="004A6C45">
        <w:rPr>
          <w:rFonts w:eastAsia="Times New Roman" w:cstheme="minorHAnsi"/>
          <w:sz w:val="20"/>
          <w:szCs w:val="20"/>
          <w:lang w:val="es-AR"/>
        </w:rPr>
        <w:tab/>
        <w:t xml:space="preserve">  </w:t>
      </w:r>
      <w:sdt>
        <w:sdtPr>
          <w:rPr>
            <w:rFonts w:eastAsia="MS Gothic" w:cstheme="minorHAnsi"/>
            <w:sz w:val="20"/>
            <w:szCs w:val="20"/>
          </w:rPr>
          <w:id w:val="-511683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4A6C45">
        <w:rPr>
          <w:rFonts w:eastAsia="MS Gothic" w:cstheme="minorHAnsi"/>
          <w:sz w:val="20"/>
          <w:szCs w:val="20"/>
        </w:rPr>
        <w:t xml:space="preserve"> Jenae </w:t>
      </w:r>
      <w:proofErr w:type="spellStart"/>
      <w:r w:rsidR="004A6C45">
        <w:rPr>
          <w:rFonts w:eastAsia="MS Gothic" w:cstheme="minorHAnsi"/>
          <w:sz w:val="20"/>
          <w:szCs w:val="20"/>
        </w:rPr>
        <w:t>Bjelland</w:t>
      </w:r>
      <w:proofErr w:type="spellEnd"/>
    </w:p>
    <w:p w14:paraId="3DCAAC68" w14:textId="3DD6D65B" w:rsidR="004A6C45" w:rsidRDefault="00333FE0" w:rsidP="004A6C45">
      <w:pPr>
        <w:spacing w:after="120" w:line="264" w:lineRule="auto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145978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 Karen Keith</w:t>
      </w:r>
      <w:r w:rsidR="004A6C45">
        <w:rPr>
          <w:rFonts w:eastAsia="Times New Roman" w:cstheme="minorHAnsi"/>
          <w:sz w:val="20"/>
          <w:szCs w:val="20"/>
        </w:rPr>
        <w:tab/>
        <w:t xml:space="preserve"> </w:t>
      </w:r>
      <w:r w:rsidR="004A6C45">
        <w:rPr>
          <w:rFonts w:eastAsia="Times New Roman" w:cstheme="minorHAnsi"/>
          <w:sz w:val="20"/>
          <w:szCs w:val="20"/>
        </w:rPr>
        <w:tab/>
        <w:t xml:space="preserve">                </w:t>
      </w:r>
      <w:sdt>
        <w:sdtPr>
          <w:rPr>
            <w:rFonts w:eastAsia="Times New Roman" w:cstheme="minorHAnsi"/>
            <w:sz w:val="20"/>
            <w:szCs w:val="20"/>
          </w:rPr>
          <w:id w:val="-19925585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 Leslie Taylor      </w:t>
      </w:r>
      <w:r w:rsidR="004A6C45">
        <w:rPr>
          <w:rFonts w:eastAsia="Times New Roman" w:cstheme="minorHAnsi"/>
          <w:sz w:val="20"/>
          <w:szCs w:val="20"/>
        </w:rPr>
        <w:tab/>
      </w:r>
      <w:r w:rsidR="004A6C45">
        <w:rPr>
          <w:rFonts w:eastAsia="Times New Roman" w:cstheme="minorHAnsi"/>
          <w:sz w:val="20"/>
          <w:szCs w:val="20"/>
        </w:rPr>
        <w:tab/>
        <w:t xml:space="preserve">  </w:t>
      </w:r>
      <w:sdt>
        <w:sdtPr>
          <w:rPr>
            <w:rFonts w:eastAsia="Times New Roman" w:cstheme="minorHAnsi"/>
            <w:sz w:val="20"/>
            <w:szCs w:val="20"/>
          </w:rPr>
          <w:id w:val="-82489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0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 Amanda Rains</w:t>
      </w:r>
    </w:p>
    <w:p w14:paraId="2344EB2C" w14:textId="77777777" w:rsidR="004A6C45" w:rsidRDefault="00333FE0" w:rsidP="004A6C45">
      <w:pPr>
        <w:spacing w:after="120" w:line="264" w:lineRule="auto"/>
        <w:rPr>
          <w:rFonts w:eastAsia="Times New Roman" w:cstheme="minorHAnsi"/>
          <w:sz w:val="20"/>
          <w:szCs w:val="20"/>
          <w:lang w:val="es-AR"/>
        </w:rPr>
      </w:pPr>
      <w:sdt>
        <w:sdtPr>
          <w:rPr>
            <w:rFonts w:eastAsia="Times New Roman" w:cstheme="minorHAnsi"/>
            <w:sz w:val="20"/>
            <w:szCs w:val="20"/>
          </w:rPr>
          <w:id w:val="-1363657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 Troy </w:t>
      </w:r>
      <w:proofErr w:type="spellStart"/>
      <w:r w:rsidR="004A6C45">
        <w:rPr>
          <w:rFonts w:eastAsia="Times New Roman" w:cstheme="minorHAnsi"/>
          <w:sz w:val="20"/>
          <w:szCs w:val="20"/>
        </w:rPr>
        <w:t>Cucchiara</w:t>
      </w:r>
      <w:proofErr w:type="spellEnd"/>
      <w:r w:rsidR="004A6C45">
        <w:rPr>
          <w:rFonts w:eastAsia="Times New Roman" w:cstheme="minorHAnsi"/>
          <w:sz w:val="20"/>
          <w:szCs w:val="20"/>
        </w:rPr>
        <w:t xml:space="preserve">         </w:t>
      </w:r>
      <w:r w:rsidR="004A6C45">
        <w:rPr>
          <w:rFonts w:eastAsia="Times New Roman" w:cstheme="minorHAnsi"/>
          <w:sz w:val="20"/>
          <w:szCs w:val="20"/>
        </w:rPr>
        <w:tab/>
        <w:t xml:space="preserve">     </w:t>
      </w:r>
      <w:r w:rsidR="004A6C45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-201712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 Angela Fraser        </w:t>
      </w:r>
      <w:r w:rsidR="004A6C45">
        <w:rPr>
          <w:rFonts w:eastAsia="Times New Roman" w:cstheme="minorHAnsi"/>
          <w:sz w:val="20"/>
          <w:szCs w:val="20"/>
        </w:rPr>
        <w:tab/>
      </w:r>
      <w:r w:rsidR="004A6C45">
        <w:rPr>
          <w:rFonts w:eastAsia="Times New Roman" w:cstheme="minorHAnsi"/>
          <w:sz w:val="20"/>
          <w:szCs w:val="20"/>
        </w:rPr>
        <w:tab/>
        <w:t xml:space="preserve">  </w:t>
      </w:r>
      <w:sdt>
        <w:sdtPr>
          <w:rPr>
            <w:rFonts w:eastAsia="Times New Roman" w:cstheme="minorHAnsi"/>
            <w:sz w:val="20"/>
            <w:szCs w:val="20"/>
          </w:rPr>
          <w:id w:val="1268351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 Britt </w:t>
      </w:r>
      <w:proofErr w:type="spellStart"/>
      <w:r w:rsidR="004A6C45">
        <w:rPr>
          <w:rFonts w:eastAsia="Times New Roman" w:cstheme="minorHAnsi"/>
          <w:sz w:val="20"/>
          <w:szCs w:val="20"/>
        </w:rPr>
        <w:t>Pomush</w:t>
      </w:r>
      <w:proofErr w:type="spellEnd"/>
    </w:p>
    <w:p w14:paraId="25FEC536" w14:textId="77777777" w:rsidR="004A6C45" w:rsidRDefault="00333FE0" w:rsidP="004A6C45">
      <w:pPr>
        <w:spacing w:after="120" w:line="264" w:lineRule="auto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115256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 Khari Grant</w:t>
      </w:r>
      <w:r w:rsidR="004A6C45">
        <w:rPr>
          <w:rFonts w:eastAsia="MS Gothic" w:cstheme="minorHAnsi"/>
          <w:sz w:val="20"/>
          <w:szCs w:val="20"/>
        </w:rPr>
        <w:tab/>
        <w:t xml:space="preserve">         </w:t>
      </w:r>
      <w:r w:rsidR="004A6C45">
        <w:rPr>
          <w:rFonts w:eastAsia="MS Gothic" w:cstheme="minorHAnsi"/>
          <w:sz w:val="20"/>
          <w:szCs w:val="20"/>
        </w:rPr>
        <w:tab/>
      </w:r>
      <w:r w:rsidR="004A6C45">
        <w:rPr>
          <w:rFonts w:eastAsia="MS Gothic"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-1525857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 Paige Milson   </w:t>
      </w:r>
      <w:r w:rsidR="004A6C45">
        <w:rPr>
          <w:rFonts w:eastAsia="MS Gothic" w:cstheme="minorHAnsi"/>
          <w:sz w:val="20"/>
          <w:szCs w:val="20"/>
        </w:rPr>
        <w:t xml:space="preserve">     </w:t>
      </w:r>
      <w:r w:rsidR="004A6C45">
        <w:rPr>
          <w:rFonts w:eastAsia="MS Gothic" w:cstheme="minorHAnsi"/>
          <w:sz w:val="20"/>
          <w:szCs w:val="20"/>
        </w:rPr>
        <w:tab/>
      </w:r>
      <w:r w:rsidR="004A6C45">
        <w:rPr>
          <w:rFonts w:eastAsia="MS Gothic" w:cstheme="minorHAnsi"/>
          <w:sz w:val="20"/>
          <w:szCs w:val="20"/>
        </w:rPr>
        <w:tab/>
        <w:t xml:space="preserve"> </w:t>
      </w:r>
      <w:sdt>
        <w:sdtPr>
          <w:rPr>
            <w:rFonts w:eastAsia="Times New Roman" w:cstheme="minorHAnsi"/>
            <w:sz w:val="20"/>
            <w:szCs w:val="20"/>
          </w:rPr>
          <w:id w:val="-332984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>Beverly Buchanan</w:t>
      </w:r>
    </w:p>
    <w:p w14:paraId="39E0745F" w14:textId="02A7CE89" w:rsidR="004A6C45" w:rsidRDefault="00333FE0" w:rsidP="004A6C45">
      <w:pPr>
        <w:spacing w:after="120" w:line="264" w:lineRule="auto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1790498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Matt Fitzgerald         </w:t>
      </w:r>
      <w:r w:rsidR="004A6C45">
        <w:rPr>
          <w:rFonts w:eastAsia="Times New Roman" w:cstheme="minorHAnsi"/>
          <w:sz w:val="20"/>
          <w:szCs w:val="20"/>
        </w:rPr>
        <w:tab/>
      </w:r>
      <w:r w:rsidR="004A6C45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-309026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Stephanie </w:t>
      </w:r>
      <w:proofErr w:type="spellStart"/>
      <w:r w:rsidR="004A6C45">
        <w:rPr>
          <w:rFonts w:eastAsia="Times New Roman" w:cstheme="minorHAnsi"/>
          <w:sz w:val="20"/>
          <w:szCs w:val="20"/>
        </w:rPr>
        <w:t>Insinna-Sahondo</w:t>
      </w:r>
      <w:proofErr w:type="spellEnd"/>
      <w:r w:rsidR="004A6C45">
        <w:rPr>
          <w:rFonts w:eastAsia="Times New Roman" w:cstheme="minorHAnsi"/>
          <w:sz w:val="20"/>
          <w:szCs w:val="20"/>
        </w:rPr>
        <w:tab/>
        <w:t xml:space="preserve">  </w:t>
      </w:r>
      <w:sdt>
        <w:sdtPr>
          <w:rPr>
            <w:rFonts w:eastAsia="Times New Roman" w:cstheme="minorHAnsi"/>
            <w:sz w:val="20"/>
            <w:szCs w:val="20"/>
          </w:rPr>
          <w:id w:val="-8928874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 xml:space="preserve">Lynette </w:t>
      </w:r>
      <w:proofErr w:type="spellStart"/>
      <w:r w:rsidR="004A6C45">
        <w:rPr>
          <w:rFonts w:eastAsia="Times New Roman" w:cstheme="minorHAnsi"/>
          <w:sz w:val="20"/>
          <w:szCs w:val="20"/>
        </w:rPr>
        <w:t>Praster</w:t>
      </w:r>
      <w:proofErr w:type="spellEnd"/>
    </w:p>
    <w:p w14:paraId="7AAB1B48" w14:textId="3B7840D3" w:rsidR="004A6C45" w:rsidRDefault="00333FE0" w:rsidP="004A6C45">
      <w:pPr>
        <w:spacing w:after="120" w:line="264" w:lineRule="auto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275792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5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4A6C45">
        <w:rPr>
          <w:rFonts w:eastAsia="Times New Roman" w:cstheme="minorHAnsi"/>
          <w:sz w:val="20"/>
          <w:szCs w:val="20"/>
        </w:rPr>
        <w:t>Donovan Harvey</w:t>
      </w:r>
    </w:p>
    <w:p w14:paraId="0E025989" w14:textId="77777777" w:rsidR="004A6C45" w:rsidRDefault="004A6C45" w:rsidP="004A6C45"/>
    <w:p w14:paraId="0A62F0F0" w14:textId="45C0D6EA" w:rsidR="004A6C45" w:rsidRDefault="004A6C45" w:rsidP="004A6C45">
      <w:pPr>
        <w:rPr>
          <w:b/>
          <w:bCs/>
          <w:u w:val="single"/>
        </w:rPr>
      </w:pPr>
      <w:r w:rsidRPr="004A6C45">
        <w:rPr>
          <w:b/>
          <w:bCs/>
          <w:u w:val="single"/>
        </w:rPr>
        <w:t>NASCSP Action Items</w:t>
      </w:r>
    </w:p>
    <w:p w14:paraId="1201A1A8" w14:textId="26C91197" w:rsidR="004A6C45" w:rsidRPr="002C4D0C" w:rsidRDefault="002C4D0C" w:rsidP="002C4D0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NASCSP will consolidate Dr. Lawrence’s points from the 2021 Annual Training Conference and put them on the website</w:t>
      </w:r>
    </w:p>
    <w:p w14:paraId="0AB4896D" w14:textId="067304A7" w:rsidR="002C4D0C" w:rsidRPr="002C4D0C" w:rsidRDefault="002C4D0C" w:rsidP="002C4D0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NASCSP will post the racial equity sessions from the 2021 Annual Training Conference into the Member Portal</w:t>
      </w:r>
    </w:p>
    <w:p w14:paraId="6329991B" w14:textId="4BB01F7C" w:rsidR="002C4D0C" w:rsidRPr="00A066BE" w:rsidRDefault="00A066BE" w:rsidP="002C4D0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NASCSP will p</w:t>
      </w:r>
      <w:r w:rsidR="002C4D0C">
        <w:t>lan to engage 2022 Winter Training Conference plenary speaker in a networking session</w:t>
      </w:r>
    </w:p>
    <w:p w14:paraId="2C1F49DD" w14:textId="36D0828B" w:rsidR="00A066BE" w:rsidRPr="002C4D0C" w:rsidRDefault="00A066BE" w:rsidP="002C4D0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NASCSP will send out a </w:t>
      </w:r>
      <w:r w:rsidR="00331C44">
        <w:t>sign-up</w:t>
      </w:r>
      <w:r>
        <w:t xml:space="preserve"> sheet for the 2022 Winter Training Conference Book Club </w:t>
      </w:r>
      <w:r w:rsidR="00331C44">
        <w:t>in the first week of November</w:t>
      </w:r>
    </w:p>
    <w:p w14:paraId="1672CF3B" w14:textId="33126C78" w:rsidR="002C4D0C" w:rsidRPr="002C4D0C" w:rsidRDefault="002C4D0C" w:rsidP="00331C44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t>Khari will engage Matt, Stephanie, Leslie, and Lynette in the organization and logistics of the Book Club for the 2022 Winter Training Conference</w:t>
      </w:r>
    </w:p>
    <w:p w14:paraId="64D80DE9" w14:textId="7C94561F" w:rsidR="002C4D0C" w:rsidRPr="002C4D0C" w:rsidRDefault="002C4D0C" w:rsidP="002C4D0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Marcus Stanley implicit bias training session description:</w:t>
      </w:r>
      <w:r w:rsidR="009B57EE">
        <w:t xml:space="preserve"> TBD</w:t>
      </w:r>
    </w:p>
    <w:p w14:paraId="12F68BC2" w14:textId="77777777" w:rsidR="002C4D0C" w:rsidRPr="002C4D0C" w:rsidRDefault="002C4D0C" w:rsidP="002C4D0C">
      <w:pPr>
        <w:pStyle w:val="ListParagraph"/>
        <w:rPr>
          <w:b/>
          <w:bCs/>
          <w:u w:val="single"/>
        </w:rPr>
      </w:pPr>
    </w:p>
    <w:p w14:paraId="3818B9EF" w14:textId="67D7E38C" w:rsidR="002C4D0C" w:rsidRDefault="002C4D0C" w:rsidP="006B6381">
      <w:pPr>
        <w:spacing w:line="240" w:lineRule="auto"/>
        <w:rPr>
          <w:b/>
          <w:bCs/>
          <w:u w:val="single"/>
        </w:rPr>
      </w:pPr>
      <w:r w:rsidRPr="002C4D0C">
        <w:rPr>
          <w:b/>
          <w:bCs/>
          <w:u w:val="single"/>
        </w:rPr>
        <w:t>Dis</w:t>
      </w:r>
      <w:r>
        <w:rPr>
          <w:b/>
          <w:bCs/>
          <w:u w:val="single"/>
        </w:rPr>
        <w:t>c</w:t>
      </w:r>
      <w:r w:rsidRPr="002C4D0C">
        <w:rPr>
          <w:b/>
          <w:bCs/>
          <w:u w:val="single"/>
        </w:rPr>
        <w:t>ussion</w:t>
      </w:r>
    </w:p>
    <w:p w14:paraId="6041537D" w14:textId="3B3D1712" w:rsidR="00BF2672" w:rsidRDefault="00BF2672" w:rsidP="006B6381">
      <w:pPr>
        <w:spacing w:line="240" w:lineRule="auto"/>
      </w:pPr>
      <w:r>
        <w:t>In New Mexico:</w:t>
      </w:r>
    </w:p>
    <w:p w14:paraId="344E009F" w14:textId="0D3FA0DE" w:rsidR="00BF2672" w:rsidRDefault="00BF2672" w:rsidP="006B6381">
      <w:pPr>
        <w:pStyle w:val="ListParagraph"/>
        <w:numPr>
          <w:ilvl w:val="0"/>
          <w:numId w:val="8"/>
        </w:numPr>
        <w:spacing w:line="240" w:lineRule="auto"/>
      </w:pPr>
      <w:r>
        <w:t xml:space="preserve">Since the inception of the REWG, a racial equity committee has been started and the committee is in the process of getting approved by the decision makers of the </w:t>
      </w:r>
      <w:r w:rsidR="00FC5192">
        <w:t xml:space="preserve">New Mexico </w:t>
      </w:r>
      <w:r>
        <w:t>Mortgage Finance Authority</w:t>
      </w:r>
      <w:r w:rsidR="00FC5192">
        <w:t xml:space="preserve"> (MFA)</w:t>
      </w:r>
      <w:r>
        <w:t xml:space="preserve">. </w:t>
      </w:r>
    </w:p>
    <w:p w14:paraId="25EAF700" w14:textId="3E3D9462" w:rsidR="006B6381" w:rsidRDefault="006B6381" w:rsidP="006B6381">
      <w:pPr>
        <w:spacing w:line="240" w:lineRule="auto"/>
      </w:pPr>
      <w:r>
        <w:t>In Pennsylvania:</w:t>
      </w:r>
    </w:p>
    <w:p w14:paraId="5B7240B4" w14:textId="03D5BE27" w:rsidR="006B6381" w:rsidRDefault="006B6381" w:rsidP="006B6381">
      <w:pPr>
        <w:pStyle w:val="ListParagraph"/>
        <w:numPr>
          <w:ilvl w:val="0"/>
          <w:numId w:val="8"/>
        </w:numPr>
        <w:spacing w:line="240" w:lineRule="auto"/>
      </w:pPr>
      <w:r>
        <w:t>Community Action Association established a social justice workgroup committee under a Board and they recently held a well-received D</w:t>
      </w:r>
      <w:r w:rsidR="00FC5192">
        <w:t xml:space="preserve">iversity, Equity, and </w:t>
      </w:r>
      <w:r>
        <w:t>I</w:t>
      </w:r>
      <w:r w:rsidR="00FC5192">
        <w:t>nclusion (DEI)</w:t>
      </w:r>
      <w:r>
        <w:t xml:space="preserve"> conversation.</w:t>
      </w:r>
    </w:p>
    <w:p w14:paraId="71CB09F3" w14:textId="77777777" w:rsidR="003A360C" w:rsidRDefault="003A360C" w:rsidP="003A360C">
      <w:pPr>
        <w:spacing w:line="240" w:lineRule="auto"/>
      </w:pPr>
    </w:p>
    <w:p w14:paraId="4625DBB5" w14:textId="77777777" w:rsidR="003A360C" w:rsidRDefault="003A360C" w:rsidP="003A360C">
      <w:pPr>
        <w:spacing w:line="240" w:lineRule="auto"/>
      </w:pPr>
    </w:p>
    <w:p w14:paraId="53491DEA" w14:textId="77777777" w:rsidR="003A360C" w:rsidRDefault="003A360C" w:rsidP="003A360C">
      <w:pPr>
        <w:spacing w:line="240" w:lineRule="auto"/>
      </w:pPr>
    </w:p>
    <w:p w14:paraId="7C64E562" w14:textId="356A8A51" w:rsidR="004A6C45" w:rsidRDefault="002C4D0C" w:rsidP="003A360C">
      <w:pPr>
        <w:spacing w:line="240" w:lineRule="auto"/>
      </w:pPr>
      <w:r>
        <w:t>In Virginia:</w:t>
      </w:r>
    </w:p>
    <w:p w14:paraId="6479B120" w14:textId="5E3AD77B" w:rsidR="003A360C" w:rsidRDefault="003A360C" w:rsidP="003A360C">
      <w:pPr>
        <w:spacing w:line="240" w:lineRule="auto"/>
        <w:ind w:left="359"/>
      </w:pPr>
      <w:r>
        <w:t xml:space="preserve">Engagement: </w:t>
      </w:r>
      <w:hyperlink r:id="rId5" w:history="1">
        <w:r w:rsidRPr="001E0A68">
          <w:rPr>
            <w:rStyle w:val="Hyperlink"/>
          </w:rPr>
          <w:t>https://vacommunityvoice.org/</w:t>
        </w:r>
      </w:hyperlink>
    </w:p>
    <w:p w14:paraId="6E22A8AC" w14:textId="77777777" w:rsidR="004A6C45" w:rsidRDefault="004A6C45" w:rsidP="006B6381">
      <w:pPr>
        <w:pStyle w:val="ListParagraph"/>
        <w:numPr>
          <w:ilvl w:val="0"/>
          <w:numId w:val="4"/>
        </w:numPr>
        <w:spacing w:line="240" w:lineRule="auto"/>
      </w:pPr>
      <w:r>
        <w:t>Equitable Decision-Making &amp; Community Engagement Training by Virginia Community Voice</w:t>
      </w:r>
      <w:r>
        <w:cr/>
        <w:t>Virginia Community Voice offers leaders a simple framework for how to equitably make</w:t>
      </w:r>
      <w:r>
        <w:cr/>
        <w:t>decisions, and engage people of color and other marginalized groups. Using this model,</w:t>
      </w:r>
      <w:r>
        <w:cr/>
        <w:t>organizations can maximize impact and minimize harm caused to people in historically</w:t>
      </w:r>
      <w:r>
        <w:cr/>
        <w:t>marginalized communities.</w:t>
      </w:r>
      <w:r>
        <w:cr/>
      </w:r>
    </w:p>
    <w:p w14:paraId="0BD84096" w14:textId="77777777" w:rsidR="004A6C45" w:rsidRDefault="004A6C45" w:rsidP="006B6381">
      <w:pPr>
        <w:pStyle w:val="ListParagraph"/>
        <w:numPr>
          <w:ilvl w:val="0"/>
          <w:numId w:val="4"/>
        </w:numPr>
        <w:spacing w:line="240" w:lineRule="auto"/>
      </w:pPr>
      <w:r>
        <w:t>In this two-hour training, participants will:</w:t>
      </w:r>
      <w:r>
        <w:cr/>
        <w:t>Learn about the four stages of the Community Voice model of engagement: Listen,</w:t>
      </w:r>
      <w:r>
        <w:cr/>
        <w:t>Connect, Craft, and Reflect</w:t>
      </w:r>
      <w:r>
        <w:cr/>
      </w:r>
    </w:p>
    <w:p w14:paraId="072EE83F" w14:textId="0684F22B" w:rsidR="004A6C45" w:rsidRDefault="004A6C45" w:rsidP="006B6381">
      <w:pPr>
        <w:pStyle w:val="ListParagraph"/>
        <w:numPr>
          <w:ilvl w:val="0"/>
          <w:numId w:val="4"/>
        </w:numPr>
        <w:spacing w:line="240" w:lineRule="auto"/>
      </w:pPr>
      <w:r>
        <w:t>Reflect on their own experiences making decisions about and engaging people in</w:t>
      </w:r>
      <w:r>
        <w:cr/>
        <w:t>historically marginalized communities</w:t>
      </w:r>
      <w:r>
        <w:cr/>
      </w:r>
    </w:p>
    <w:p w14:paraId="1BD9C065" w14:textId="77777777" w:rsidR="004A6C45" w:rsidRDefault="004A6C45" w:rsidP="006B6381">
      <w:pPr>
        <w:pStyle w:val="ListParagraph"/>
        <w:numPr>
          <w:ilvl w:val="0"/>
          <w:numId w:val="4"/>
        </w:numPr>
        <w:spacing w:line="240" w:lineRule="auto"/>
      </w:pPr>
      <w:r>
        <w:t>Consider the difference between intent vs. impact in our volunteerism, research,</w:t>
      </w:r>
      <w:r>
        <w:cr/>
        <w:t>investments, or programming</w:t>
      </w:r>
      <w:r>
        <w:cr/>
      </w:r>
    </w:p>
    <w:p w14:paraId="51DFDF60" w14:textId="354B110C" w:rsidR="004A6C45" w:rsidRDefault="004A6C45" w:rsidP="006B6381">
      <w:pPr>
        <w:pStyle w:val="ListParagraph"/>
        <w:numPr>
          <w:ilvl w:val="0"/>
          <w:numId w:val="4"/>
        </w:numPr>
        <w:spacing w:line="240" w:lineRule="auto"/>
      </w:pPr>
      <w:r>
        <w:t>Learn strategies for maximizing impact and minimizing harm in decision-making and</w:t>
      </w:r>
    </w:p>
    <w:p w14:paraId="6395642B" w14:textId="6BE0CEAE" w:rsidR="006B6381" w:rsidRDefault="006B6381" w:rsidP="006B6381">
      <w:pPr>
        <w:spacing w:line="240" w:lineRule="auto"/>
      </w:pPr>
      <w:r>
        <w:t>In California:</w:t>
      </w:r>
    </w:p>
    <w:p w14:paraId="2A65E512" w14:textId="46201BA5" w:rsidR="006B6381" w:rsidRDefault="003A360C" w:rsidP="006B6381">
      <w:pPr>
        <w:pStyle w:val="ListParagraph"/>
        <w:numPr>
          <w:ilvl w:val="0"/>
          <w:numId w:val="9"/>
        </w:numPr>
        <w:spacing w:line="240" w:lineRule="auto"/>
      </w:pPr>
      <w:r>
        <w:t xml:space="preserve">Their </w:t>
      </w:r>
      <w:r w:rsidR="006B6381">
        <w:t xml:space="preserve">Agency Secretary is doing a rebranding of the 22 departments that fall under HHS, and the number one focus is on equity. Also, their state association is </w:t>
      </w:r>
      <w:r w:rsidR="00FC5192">
        <w:t>looking</w:t>
      </w:r>
      <w:r w:rsidR="006B6381">
        <w:t xml:space="preserve"> at the racial equity work the agencies are doing in California and trying to figure out a way to share that information with their network.</w:t>
      </w:r>
    </w:p>
    <w:p w14:paraId="4DC587EA" w14:textId="2B0A8F2B" w:rsidR="006B6381" w:rsidRDefault="006B6381" w:rsidP="006B6381">
      <w:pPr>
        <w:spacing w:line="240" w:lineRule="auto"/>
      </w:pPr>
      <w:r>
        <w:t>In Colorado:</w:t>
      </w:r>
    </w:p>
    <w:p w14:paraId="35416154" w14:textId="76C7C3C1" w:rsidR="00A066BE" w:rsidRDefault="006B6381" w:rsidP="003A360C">
      <w:pPr>
        <w:pStyle w:val="ListParagraph"/>
        <w:numPr>
          <w:ilvl w:val="0"/>
          <w:numId w:val="9"/>
        </w:numPr>
        <w:spacing w:line="240" w:lineRule="auto"/>
      </w:pPr>
      <w:r>
        <w:t>They are creating a WAP Advisory Board</w:t>
      </w:r>
      <w:r w:rsidR="003A360C">
        <w:t xml:space="preserve"> that consists of members of the Weatherization agencies and clients focusing on </w:t>
      </w:r>
      <w:r w:rsidR="00FC5192">
        <w:t>DEI</w:t>
      </w:r>
      <w:r w:rsidR="003A360C">
        <w:t xml:space="preserve">. </w:t>
      </w:r>
    </w:p>
    <w:p w14:paraId="2AF36FE0" w14:textId="143E7ADA" w:rsidR="00A066BE" w:rsidRDefault="00A066BE" w:rsidP="006B6381">
      <w:pPr>
        <w:spacing w:line="240" w:lineRule="auto"/>
      </w:pPr>
      <w:r>
        <w:t>In Arkansas:</w:t>
      </w:r>
    </w:p>
    <w:p w14:paraId="3BFBB445" w14:textId="6584A5FA" w:rsidR="00A066BE" w:rsidRDefault="00A066BE" w:rsidP="006B6381">
      <w:pPr>
        <w:pStyle w:val="ListParagraph"/>
        <w:numPr>
          <w:ilvl w:val="0"/>
          <w:numId w:val="7"/>
        </w:numPr>
        <w:spacing w:line="240" w:lineRule="auto"/>
      </w:pPr>
      <w:r>
        <w:t xml:space="preserve">Beverly shared that she is a member of a book club with her church wherein they are discussing the impact of the Black </w:t>
      </w:r>
      <w:r w:rsidR="003A360C">
        <w:t>c</w:t>
      </w:r>
      <w:r>
        <w:t xml:space="preserve">hurch </w:t>
      </w:r>
      <w:r w:rsidR="00BF2672">
        <w:t>on social justice</w:t>
      </w:r>
      <w:r w:rsidR="006B6381">
        <w:t>.</w:t>
      </w:r>
    </w:p>
    <w:p w14:paraId="34443308" w14:textId="77777777" w:rsidR="00BF2672" w:rsidRDefault="00BF2672" w:rsidP="006B6381">
      <w:pPr>
        <w:spacing w:line="240" w:lineRule="auto"/>
        <w:ind w:left="360"/>
      </w:pPr>
    </w:p>
    <w:p w14:paraId="69783678" w14:textId="43CE7CB9" w:rsidR="002C4D0C" w:rsidRDefault="002C4D0C" w:rsidP="006B6381">
      <w:pPr>
        <w:spacing w:line="240" w:lineRule="auto"/>
        <w:ind w:left="359"/>
      </w:pPr>
    </w:p>
    <w:p w14:paraId="6393AAF5" w14:textId="77777777" w:rsidR="002C4D0C" w:rsidRDefault="002C4D0C" w:rsidP="006B6381">
      <w:pPr>
        <w:spacing w:line="240" w:lineRule="auto"/>
        <w:ind w:left="359"/>
      </w:pPr>
    </w:p>
    <w:p w14:paraId="20873593" w14:textId="69BCD2A5" w:rsidR="004A6C45" w:rsidRDefault="00333FE0" w:rsidP="00333FE0">
      <w:pPr>
        <w:spacing w:line="240" w:lineRule="auto"/>
        <w:jc w:val="center"/>
      </w:pPr>
      <w:r>
        <w:t>Next Meeting Date: November 17, 2021</w:t>
      </w:r>
    </w:p>
    <w:sectPr w:rsidR="004A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9FD"/>
    <w:multiLevelType w:val="hybridMultilevel"/>
    <w:tmpl w:val="B6B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D0E"/>
    <w:multiLevelType w:val="hybridMultilevel"/>
    <w:tmpl w:val="B2F6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A1F"/>
    <w:multiLevelType w:val="hybridMultilevel"/>
    <w:tmpl w:val="586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61EC"/>
    <w:multiLevelType w:val="hybridMultilevel"/>
    <w:tmpl w:val="EE1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0407"/>
    <w:multiLevelType w:val="hybridMultilevel"/>
    <w:tmpl w:val="76202D2E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 w15:restartNumberingAfterBreak="0">
    <w:nsid w:val="22111950"/>
    <w:multiLevelType w:val="hybridMultilevel"/>
    <w:tmpl w:val="2AA6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13DCE"/>
    <w:multiLevelType w:val="hybridMultilevel"/>
    <w:tmpl w:val="7DFE1E4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423E1968"/>
    <w:multiLevelType w:val="hybridMultilevel"/>
    <w:tmpl w:val="E0604D1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42AD20A5"/>
    <w:multiLevelType w:val="hybridMultilevel"/>
    <w:tmpl w:val="2A78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45"/>
    <w:rsid w:val="002C4D0C"/>
    <w:rsid w:val="00331C44"/>
    <w:rsid w:val="00333FE0"/>
    <w:rsid w:val="003A360C"/>
    <w:rsid w:val="004A6C45"/>
    <w:rsid w:val="006B6381"/>
    <w:rsid w:val="00706B70"/>
    <w:rsid w:val="009B57EE"/>
    <w:rsid w:val="00A066BE"/>
    <w:rsid w:val="00BF2672"/>
    <w:rsid w:val="00F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D4C9"/>
  <w15:chartTrackingRefBased/>
  <w15:docId w15:val="{6CA73977-98AE-4040-906E-B6A9DA8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communityvoi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 Grant</dc:creator>
  <cp:keywords/>
  <dc:description/>
  <cp:lastModifiedBy>Khari Grant</cp:lastModifiedBy>
  <cp:revision>4</cp:revision>
  <dcterms:created xsi:type="dcterms:W3CDTF">2021-10-20T15:52:00Z</dcterms:created>
  <dcterms:modified xsi:type="dcterms:W3CDTF">2021-10-25T16:58:00Z</dcterms:modified>
</cp:coreProperties>
</file>