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0872E" w14:textId="77777777" w:rsidR="00522A25" w:rsidRPr="00F9528E" w:rsidRDefault="0044402B" w:rsidP="0003608D">
      <w:pPr>
        <w:jc w:val="center"/>
        <w:rPr>
          <w:rFonts w:ascii="Arial" w:hAnsi="Arial" w:cs="Arial"/>
          <w:b/>
        </w:rPr>
      </w:pPr>
      <w:bookmarkStart w:id="0" w:name="_GoBack"/>
      <w:bookmarkEnd w:id="0"/>
      <w:r w:rsidRPr="00F9528E">
        <w:rPr>
          <w:rFonts w:ascii="Arial" w:hAnsi="Arial" w:cs="Arial"/>
          <w:b/>
        </w:rPr>
        <w:t>Deferral of Service Notification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970"/>
        <w:gridCol w:w="1350"/>
        <w:gridCol w:w="3420"/>
      </w:tblGrid>
      <w:tr w:rsidR="009B15FF" w:rsidRPr="00F3013C" w14:paraId="092C2B08" w14:textId="77777777" w:rsidTr="00687DB3">
        <w:trPr>
          <w:trHeight w:val="360"/>
        </w:trPr>
        <w:tc>
          <w:tcPr>
            <w:tcW w:w="1368" w:type="dxa"/>
            <w:vAlign w:val="bottom"/>
          </w:tcPr>
          <w:p w14:paraId="7D5EAC53" w14:textId="77777777" w:rsidR="009B15FF" w:rsidRPr="00F3013C" w:rsidRDefault="009B15FF" w:rsidP="009B15FF">
            <w:pPr>
              <w:rPr>
                <w:rFonts w:ascii="Arial" w:hAnsi="Arial" w:cs="Arial"/>
                <w:sz w:val="20"/>
                <w:szCs w:val="20"/>
              </w:rPr>
            </w:pPr>
            <w:r w:rsidRPr="00F3013C">
              <w:rPr>
                <w:rFonts w:ascii="Arial" w:hAnsi="Arial" w:cs="Arial"/>
                <w:sz w:val="20"/>
                <w:szCs w:val="20"/>
              </w:rPr>
              <w:t>Name:</w:t>
            </w:r>
          </w:p>
        </w:tc>
        <w:tc>
          <w:tcPr>
            <w:tcW w:w="2970" w:type="dxa"/>
            <w:tcBorders>
              <w:bottom w:val="single" w:sz="4" w:space="0" w:color="auto"/>
            </w:tcBorders>
            <w:vAlign w:val="bottom"/>
          </w:tcPr>
          <w:p w14:paraId="3405EA55" w14:textId="77777777" w:rsidR="009B15FF" w:rsidRPr="00F3013C" w:rsidRDefault="009B15FF" w:rsidP="009B15FF">
            <w:pPr>
              <w:rPr>
                <w:rFonts w:ascii="Arial" w:hAnsi="Arial" w:cs="Arial"/>
                <w:sz w:val="20"/>
                <w:szCs w:val="20"/>
              </w:rPr>
            </w:pPr>
          </w:p>
        </w:tc>
        <w:tc>
          <w:tcPr>
            <w:tcW w:w="1350" w:type="dxa"/>
            <w:vMerge w:val="restart"/>
            <w:vAlign w:val="bottom"/>
          </w:tcPr>
          <w:p w14:paraId="61FB9438" w14:textId="77777777" w:rsidR="009B15FF" w:rsidRPr="00F3013C" w:rsidRDefault="009B15FF" w:rsidP="00687DB3">
            <w:pPr>
              <w:jc w:val="right"/>
              <w:rPr>
                <w:rFonts w:ascii="Arial" w:hAnsi="Arial" w:cs="Arial"/>
                <w:sz w:val="20"/>
                <w:szCs w:val="20"/>
              </w:rPr>
            </w:pPr>
            <w:r w:rsidRPr="00F3013C">
              <w:rPr>
                <w:rFonts w:ascii="Arial" w:hAnsi="Arial" w:cs="Arial"/>
                <w:sz w:val="20"/>
                <w:szCs w:val="20"/>
              </w:rPr>
              <w:t>Notification</w:t>
            </w:r>
          </w:p>
          <w:p w14:paraId="0B722447" w14:textId="77777777" w:rsidR="009B15FF" w:rsidRPr="00F3013C" w:rsidRDefault="009B15FF" w:rsidP="00687DB3">
            <w:pPr>
              <w:jc w:val="right"/>
              <w:rPr>
                <w:rFonts w:ascii="Arial" w:hAnsi="Arial" w:cs="Arial"/>
                <w:sz w:val="20"/>
                <w:szCs w:val="20"/>
              </w:rPr>
            </w:pPr>
            <w:r w:rsidRPr="00F3013C">
              <w:rPr>
                <w:rFonts w:ascii="Arial" w:hAnsi="Arial" w:cs="Arial"/>
                <w:sz w:val="20"/>
                <w:szCs w:val="20"/>
              </w:rPr>
              <w:t>Date:</w:t>
            </w:r>
          </w:p>
        </w:tc>
        <w:sdt>
          <w:sdtPr>
            <w:rPr>
              <w:rFonts w:ascii="Arial" w:hAnsi="Arial" w:cs="Arial"/>
              <w:sz w:val="20"/>
              <w:szCs w:val="20"/>
            </w:rPr>
            <w:id w:val="-216669427"/>
            <w:placeholder>
              <w:docPart w:val="DDFF6CEF93F44466B6EA0DB46DA54ECF"/>
            </w:placeholder>
            <w:showingPlcHdr/>
            <w:date>
              <w:dateFormat w:val="M/d/yyyy"/>
              <w:lid w:val="en-US"/>
              <w:storeMappedDataAs w:val="dateTime"/>
              <w:calendar w:val="gregorian"/>
            </w:date>
          </w:sdtPr>
          <w:sdtEndPr/>
          <w:sdtContent>
            <w:tc>
              <w:tcPr>
                <w:tcW w:w="3420" w:type="dxa"/>
                <w:vMerge w:val="restart"/>
                <w:tcBorders>
                  <w:bottom w:val="single" w:sz="4" w:space="0" w:color="auto"/>
                </w:tcBorders>
                <w:vAlign w:val="bottom"/>
              </w:tcPr>
              <w:p w14:paraId="34E67BE7" w14:textId="77777777" w:rsidR="009B15FF" w:rsidRPr="00F3013C" w:rsidRDefault="009B15FF" w:rsidP="009B15FF">
                <w:pPr>
                  <w:rPr>
                    <w:rFonts w:ascii="Arial" w:hAnsi="Arial" w:cs="Arial"/>
                    <w:sz w:val="20"/>
                    <w:szCs w:val="20"/>
                  </w:rPr>
                </w:pPr>
                <w:r w:rsidRPr="00F3013C">
                  <w:rPr>
                    <w:rStyle w:val="PlaceholderText"/>
                    <w:rFonts w:ascii="Arial" w:hAnsi="Arial" w:cs="Arial"/>
                    <w:sz w:val="20"/>
                    <w:szCs w:val="20"/>
                  </w:rPr>
                  <w:t>Click here to enter a date.</w:t>
                </w:r>
              </w:p>
            </w:tc>
          </w:sdtContent>
        </w:sdt>
      </w:tr>
      <w:tr w:rsidR="009B15FF" w:rsidRPr="00F3013C" w14:paraId="5CE0080E" w14:textId="77777777" w:rsidTr="00687DB3">
        <w:trPr>
          <w:trHeight w:val="360"/>
        </w:trPr>
        <w:tc>
          <w:tcPr>
            <w:tcW w:w="1368" w:type="dxa"/>
            <w:vAlign w:val="bottom"/>
          </w:tcPr>
          <w:p w14:paraId="7E7B8AC6" w14:textId="77777777" w:rsidR="009B15FF" w:rsidRPr="00F3013C" w:rsidRDefault="009B15FF" w:rsidP="009B15FF">
            <w:pPr>
              <w:rPr>
                <w:rFonts w:ascii="Arial" w:hAnsi="Arial" w:cs="Arial"/>
                <w:sz w:val="20"/>
                <w:szCs w:val="20"/>
              </w:rPr>
            </w:pPr>
            <w:r w:rsidRPr="00F3013C">
              <w:rPr>
                <w:rFonts w:ascii="Arial" w:hAnsi="Arial" w:cs="Arial"/>
                <w:sz w:val="20"/>
                <w:szCs w:val="20"/>
              </w:rPr>
              <w:t>Address:</w:t>
            </w:r>
          </w:p>
        </w:tc>
        <w:tc>
          <w:tcPr>
            <w:tcW w:w="2970" w:type="dxa"/>
            <w:tcBorders>
              <w:top w:val="single" w:sz="4" w:space="0" w:color="auto"/>
              <w:bottom w:val="single" w:sz="4" w:space="0" w:color="auto"/>
            </w:tcBorders>
            <w:vAlign w:val="bottom"/>
          </w:tcPr>
          <w:p w14:paraId="6487C8F6" w14:textId="77777777" w:rsidR="009B15FF" w:rsidRPr="00F3013C" w:rsidRDefault="009B15FF" w:rsidP="009B15FF">
            <w:pPr>
              <w:rPr>
                <w:rFonts w:ascii="Arial" w:hAnsi="Arial" w:cs="Arial"/>
                <w:sz w:val="20"/>
                <w:szCs w:val="20"/>
              </w:rPr>
            </w:pPr>
          </w:p>
        </w:tc>
        <w:tc>
          <w:tcPr>
            <w:tcW w:w="1350" w:type="dxa"/>
            <w:vMerge/>
            <w:vAlign w:val="bottom"/>
          </w:tcPr>
          <w:p w14:paraId="48356919" w14:textId="77777777" w:rsidR="009B15FF" w:rsidRPr="00F3013C" w:rsidRDefault="009B15FF" w:rsidP="00687DB3">
            <w:pPr>
              <w:jc w:val="right"/>
              <w:rPr>
                <w:rFonts w:ascii="Arial" w:hAnsi="Arial" w:cs="Arial"/>
                <w:sz w:val="20"/>
                <w:szCs w:val="20"/>
              </w:rPr>
            </w:pPr>
          </w:p>
        </w:tc>
        <w:tc>
          <w:tcPr>
            <w:tcW w:w="3420" w:type="dxa"/>
            <w:vMerge/>
            <w:tcBorders>
              <w:bottom w:val="single" w:sz="4" w:space="0" w:color="auto"/>
            </w:tcBorders>
            <w:vAlign w:val="bottom"/>
          </w:tcPr>
          <w:p w14:paraId="440DB4DB" w14:textId="77777777" w:rsidR="009B15FF" w:rsidRPr="00F3013C" w:rsidRDefault="009B15FF" w:rsidP="009B15FF">
            <w:pPr>
              <w:rPr>
                <w:rFonts w:ascii="Arial" w:hAnsi="Arial" w:cs="Arial"/>
                <w:sz w:val="20"/>
                <w:szCs w:val="20"/>
              </w:rPr>
            </w:pPr>
          </w:p>
        </w:tc>
      </w:tr>
      <w:tr w:rsidR="00545239" w:rsidRPr="00F3013C" w14:paraId="0A4D4159" w14:textId="77777777" w:rsidTr="00687DB3">
        <w:trPr>
          <w:trHeight w:val="360"/>
        </w:trPr>
        <w:tc>
          <w:tcPr>
            <w:tcW w:w="1368" w:type="dxa"/>
            <w:vAlign w:val="bottom"/>
          </w:tcPr>
          <w:p w14:paraId="19A1DA67" w14:textId="77777777" w:rsidR="00545239" w:rsidRPr="00F3013C" w:rsidRDefault="00545239" w:rsidP="009B15FF">
            <w:pPr>
              <w:rPr>
                <w:rFonts w:ascii="Arial" w:hAnsi="Arial" w:cs="Arial"/>
                <w:sz w:val="20"/>
                <w:szCs w:val="20"/>
              </w:rPr>
            </w:pPr>
            <w:r w:rsidRPr="00F3013C">
              <w:rPr>
                <w:rFonts w:ascii="Arial" w:hAnsi="Arial" w:cs="Arial"/>
                <w:sz w:val="20"/>
                <w:szCs w:val="20"/>
              </w:rPr>
              <w:t>Building ID:</w:t>
            </w:r>
          </w:p>
        </w:tc>
        <w:tc>
          <w:tcPr>
            <w:tcW w:w="2970" w:type="dxa"/>
            <w:tcBorders>
              <w:top w:val="single" w:sz="4" w:space="0" w:color="auto"/>
              <w:bottom w:val="single" w:sz="4" w:space="0" w:color="auto"/>
            </w:tcBorders>
            <w:vAlign w:val="bottom"/>
          </w:tcPr>
          <w:p w14:paraId="714468AC" w14:textId="77777777" w:rsidR="00545239" w:rsidRPr="00F3013C" w:rsidRDefault="00545239" w:rsidP="009B15FF">
            <w:pPr>
              <w:rPr>
                <w:rFonts w:ascii="Arial" w:hAnsi="Arial" w:cs="Arial"/>
                <w:sz w:val="20"/>
                <w:szCs w:val="20"/>
              </w:rPr>
            </w:pPr>
          </w:p>
        </w:tc>
        <w:tc>
          <w:tcPr>
            <w:tcW w:w="1350" w:type="dxa"/>
            <w:vAlign w:val="bottom"/>
          </w:tcPr>
          <w:p w14:paraId="687084B8" w14:textId="77777777" w:rsidR="00545239" w:rsidRPr="00F3013C" w:rsidRDefault="009B15FF" w:rsidP="00687DB3">
            <w:pPr>
              <w:jc w:val="right"/>
              <w:rPr>
                <w:rFonts w:ascii="Arial" w:hAnsi="Arial" w:cs="Arial"/>
                <w:sz w:val="20"/>
                <w:szCs w:val="20"/>
              </w:rPr>
            </w:pPr>
            <w:r w:rsidRPr="00F3013C">
              <w:rPr>
                <w:rFonts w:ascii="Arial" w:hAnsi="Arial" w:cs="Arial"/>
                <w:sz w:val="20"/>
                <w:szCs w:val="20"/>
              </w:rPr>
              <w:t>Agency:</w:t>
            </w:r>
          </w:p>
        </w:tc>
        <w:tc>
          <w:tcPr>
            <w:tcW w:w="3420" w:type="dxa"/>
            <w:tcBorders>
              <w:top w:val="single" w:sz="4" w:space="0" w:color="auto"/>
              <w:bottom w:val="single" w:sz="4" w:space="0" w:color="auto"/>
            </w:tcBorders>
            <w:vAlign w:val="bottom"/>
          </w:tcPr>
          <w:p w14:paraId="3FA078F6" w14:textId="77777777" w:rsidR="00545239" w:rsidRPr="00F3013C" w:rsidRDefault="00545239" w:rsidP="009B15FF">
            <w:pPr>
              <w:rPr>
                <w:rFonts w:ascii="Arial" w:hAnsi="Arial" w:cs="Arial"/>
                <w:sz w:val="20"/>
                <w:szCs w:val="20"/>
              </w:rPr>
            </w:pPr>
          </w:p>
        </w:tc>
      </w:tr>
      <w:tr w:rsidR="0044402B" w:rsidRPr="00F3013C" w14:paraId="263BBB41" w14:textId="77777777" w:rsidTr="00687DB3">
        <w:trPr>
          <w:trHeight w:val="360"/>
        </w:trPr>
        <w:tc>
          <w:tcPr>
            <w:tcW w:w="1368" w:type="dxa"/>
            <w:vAlign w:val="bottom"/>
          </w:tcPr>
          <w:p w14:paraId="50D0ADDA" w14:textId="77777777" w:rsidR="0044402B" w:rsidRPr="00F3013C" w:rsidRDefault="0044402B" w:rsidP="009B15FF">
            <w:pPr>
              <w:rPr>
                <w:rFonts w:ascii="Arial" w:hAnsi="Arial" w:cs="Arial"/>
                <w:sz w:val="20"/>
                <w:szCs w:val="20"/>
              </w:rPr>
            </w:pPr>
            <w:r w:rsidRPr="00F3013C">
              <w:rPr>
                <w:rFonts w:ascii="Arial" w:hAnsi="Arial" w:cs="Arial"/>
                <w:sz w:val="20"/>
                <w:szCs w:val="20"/>
              </w:rPr>
              <w:t>Audit Date:</w:t>
            </w:r>
          </w:p>
        </w:tc>
        <w:sdt>
          <w:sdtPr>
            <w:rPr>
              <w:rFonts w:ascii="Arial" w:hAnsi="Arial" w:cs="Arial"/>
              <w:sz w:val="20"/>
              <w:szCs w:val="20"/>
            </w:rPr>
            <w:id w:val="1413119081"/>
            <w:placeholder>
              <w:docPart w:val="B042E81D0C2642ECA3207BAF3C3721C9"/>
            </w:placeholder>
            <w:showingPlcHdr/>
            <w:date>
              <w:dateFormat w:val="M/d/yyyy"/>
              <w:lid w:val="en-US"/>
              <w:storeMappedDataAs w:val="dateTime"/>
              <w:calendar w:val="gregorian"/>
            </w:date>
          </w:sdtPr>
          <w:sdtEndPr/>
          <w:sdtContent>
            <w:tc>
              <w:tcPr>
                <w:tcW w:w="2970" w:type="dxa"/>
                <w:tcBorders>
                  <w:top w:val="single" w:sz="4" w:space="0" w:color="auto"/>
                  <w:bottom w:val="single" w:sz="4" w:space="0" w:color="auto"/>
                </w:tcBorders>
                <w:vAlign w:val="bottom"/>
              </w:tcPr>
              <w:p w14:paraId="70AA58B6" w14:textId="77777777" w:rsidR="0044402B" w:rsidRPr="00F3013C" w:rsidRDefault="009B15FF" w:rsidP="009B15FF">
                <w:pPr>
                  <w:rPr>
                    <w:rFonts w:ascii="Arial" w:hAnsi="Arial" w:cs="Arial"/>
                    <w:sz w:val="20"/>
                    <w:szCs w:val="20"/>
                  </w:rPr>
                </w:pPr>
                <w:r w:rsidRPr="00F3013C">
                  <w:rPr>
                    <w:rStyle w:val="PlaceholderText"/>
                    <w:rFonts w:ascii="Arial" w:hAnsi="Arial" w:cs="Arial"/>
                    <w:sz w:val="20"/>
                    <w:szCs w:val="20"/>
                  </w:rPr>
                  <w:t>Click here to enter a date.</w:t>
                </w:r>
              </w:p>
            </w:tc>
          </w:sdtContent>
        </w:sdt>
        <w:tc>
          <w:tcPr>
            <w:tcW w:w="1350" w:type="dxa"/>
            <w:vAlign w:val="bottom"/>
          </w:tcPr>
          <w:p w14:paraId="521A3A1F" w14:textId="77777777" w:rsidR="0044402B" w:rsidRPr="00F3013C" w:rsidRDefault="0044402B" w:rsidP="00687DB3">
            <w:pPr>
              <w:jc w:val="right"/>
              <w:rPr>
                <w:rFonts w:ascii="Arial" w:hAnsi="Arial" w:cs="Arial"/>
                <w:sz w:val="20"/>
                <w:szCs w:val="20"/>
              </w:rPr>
            </w:pPr>
            <w:r w:rsidRPr="00F3013C">
              <w:rPr>
                <w:rFonts w:ascii="Arial" w:hAnsi="Arial" w:cs="Arial"/>
                <w:sz w:val="20"/>
                <w:szCs w:val="20"/>
              </w:rPr>
              <w:t>Auditor:</w:t>
            </w:r>
          </w:p>
        </w:tc>
        <w:tc>
          <w:tcPr>
            <w:tcW w:w="3420" w:type="dxa"/>
            <w:tcBorders>
              <w:top w:val="single" w:sz="4" w:space="0" w:color="auto"/>
              <w:bottom w:val="single" w:sz="4" w:space="0" w:color="auto"/>
            </w:tcBorders>
            <w:vAlign w:val="bottom"/>
          </w:tcPr>
          <w:p w14:paraId="5334A8C7" w14:textId="77777777" w:rsidR="0044402B" w:rsidRPr="00F3013C" w:rsidRDefault="0044402B" w:rsidP="009B15FF">
            <w:pPr>
              <w:rPr>
                <w:rFonts w:ascii="Arial" w:hAnsi="Arial" w:cs="Arial"/>
                <w:sz w:val="20"/>
                <w:szCs w:val="20"/>
              </w:rPr>
            </w:pPr>
          </w:p>
        </w:tc>
      </w:tr>
    </w:tbl>
    <w:p w14:paraId="5C8B61BC" w14:textId="77777777" w:rsidR="00F3013C" w:rsidRDefault="00F3013C" w:rsidP="00F3013C">
      <w:pPr>
        <w:spacing w:after="120" w:line="240" w:lineRule="auto"/>
        <w:rPr>
          <w:rFonts w:ascii="Arial" w:hAnsi="Arial" w:cs="Arial"/>
          <w:sz w:val="20"/>
          <w:szCs w:val="20"/>
        </w:rPr>
      </w:pPr>
    </w:p>
    <w:p w14:paraId="6A31612E" w14:textId="77777777" w:rsidR="00E91A2A" w:rsidRPr="00F3013C" w:rsidRDefault="0044402B" w:rsidP="00F3013C">
      <w:pPr>
        <w:spacing w:after="120" w:line="240" w:lineRule="auto"/>
        <w:rPr>
          <w:rFonts w:ascii="Arial" w:hAnsi="Arial" w:cs="Arial"/>
          <w:sz w:val="20"/>
          <w:szCs w:val="20"/>
        </w:rPr>
      </w:pPr>
      <w:r w:rsidRPr="00F3013C">
        <w:rPr>
          <w:rFonts w:ascii="Arial" w:hAnsi="Arial" w:cs="Arial"/>
          <w:sz w:val="20"/>
          <w:szCs w:val="20"/>
        </w:rPr>
        <w:t>An energy audit was completed on you</w:t>
      </w:r>
      <w:r w:rsidR="00724F8F">
        <w:rPr>
          <w:rFonts w:ascii="Arial" w:hAnsi="Arial" w:cs="Arial"/>
          <w:sz w:val="20"/>
          <w:szCs w:val="20"/>
        </w:rPr>
        <w:t>r</w:t>
      </w:r>
      <w:r w:rsidRPr="00F3013C">
        <w:rPr>
          <w:rFonts w:ascii="Arial" w:hAnsi="Arial" w:cs="Arial"/>
          <w:sz w:val="20"/>
          <w:szCs w:val="20"/>
        </w:rPr>
        <w:t xml:space="preserve"> home for the Weatherization Assistance Program. It is the policy of this agency to provide </w:t>
      </w:r>
      <w:r w:rsidR="00EC0868">
        <w:rPr>
          <w:rFonts w:ascii="Arial" w:hAnsi="Arial" w:cs="Arial"/>
          <w:sz w:val="20"/>
          <w:szCs w:val="20"/>
        </w:rPr>
        <w:t xml:space="preserve">cost-effective </w:t>
      </w:r>
      <w:r w:rsidRPr="00F3013C">
        <w:rPr>
          <w:rFonts w:ascii="Arial" w:hAnsi="Arial" w:cs="Arial"/>
          <w:sz w:val="20"/>
          <w:szCs w:val="20"/>
        </w:rPr>
        <w:t xml:space="preserve">weatherization services </w:t>
      </w:r>
      <w:r w:rsidR="00F9528E" w:rsidRPr="00F3013C">
        <w:rPr>
          <w:rFonts w:ascii="Arial" w:hAnsi="Arial" w:cs="Arial"/>
          <w:sz w:val="20"/>
          <w:szCs w:val="20"/>
        </w:rPr>
        <w:t xml:space="preserve">when those services may be delivered safely, without undue hazards </w:t>
      </w:r>
      <w:r w:rsidR="00EC0868">
        <w:rPr>
          <w:rFonts w:ascii="Arial" w:hAnsi="Arial" w:cs="Arial"/>
          <w:sz w:val="20"/>
          <w:szCs w:val="20"/>
        </w:rPr>
        <w:t>to our staff or our customers. One or more c</w:t>
      </w:r>
      <w:r w:rsidR="00F9528E" w:rsidRPr="00F3013C">
        <w:rPr>
          <w:rFonts w:ascii="Arial" w:hAnsi="Arial" w:cs="Arial"/>
          <w:sz w:val="20"/>
          <w:szCs w:val="20"/>
        </w:rPr>
        <w:t xml:space="preserve">onditions were noted by the Auditor which </w:t>
      </w:r>
      <w:r w:rsidR="00100375">
        <w:rPr>
          <w:rFonts w:ascii="Arial" w:hAnsi="Arial" w:cs="Arial"/>
          <w:sz w:val="20"/>
          <w:szCs w:val="20"/>
        </w:rPr>
        <w:t>prevent</w:t>
      </w:r>
      <w:r w:rsidR="00F9528E" w:rsidRPr="00F3013C">
        <w:rPr>
          <w:rFonts w:ascii="Arial" w:hAnsi="Arial" w:cs="Arial"/>
          <w:sz w:val="20"/>
          <w:szCs w:val="20"/>
        </w:rPr>
        <w:t xml:space="preserve"> the weatherization of your home at this time. Those conditions are checked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057"/>
        <w:gridCol w:w="7098"/>
      </w:tblGrid>
      <w:tr w:rsidR="00BD0ED1" w:rsidRPr="00F3013C" w14:paraId="44608E3D" w14:textId="77777777" w:rsidTr="00BD0ED1">
        <w:trPr>
          <w:trHeight w:val="253"/>
        </w:trPr>
        <w:tc>
          <w:tcPr>
            <w:tcW w:w="450" w:type="dxa"/>
            <w:tcBorders>
              <w:bottom w:val="single" w:sz="4" w:space="0" w:color="auto"/>
            </w:tcBorders>
            <w:vAlign w:val="center"/>
          </w:tcPr>
          <w:p w14:paraId="036A1388" w14:textId="77777777" w:rsidR="00BD0ED1" w:rsidRDefault="00BD0ED1" w:rsidP="00545239">
            <w:pPr>
              <w:jc w:val="right"/>
              <w:rPr>
                <w:rFonts w:ascii="Arial" w:hAnsi="Arial" w:cs="Arial"/>
                <w:sz w:val="20"/>
                <w:szCs w:val="20"/>
              </w:rPr>
            </w:pPr>
          </w:p>
        </w:tc>
        <w:tc>
          <w:tcPr>
            <w:tcW w:w="3888" w:type="dxa"/>
            <w:tcBorders>
              <w:bottom w:val="single" w:sz="4" w:space="0" w:color="auto"/>
            </w:tcBorders>
            <w:vAlign w:val="center"/>
          </w:tcPr>
          <w:p w14:paraId="177BF883" w14:textId="77777777" w:rsidR="00BD0ED1" w:rsidRPr="00BD0ED1" w:rsidRDefault="00F16B7D" w:rsidP="008809BD">
            <w:pPr>
              <w:rPr>
                <w:rFonts w:ascii="Arial" w:hAnsi="Arial" w:cs="Arial"/>
                <w:b/>
                <w:sz w:val="20"/>
                <w:szCs w:val="20"/>
              </w:rPr>
            </w:pPr>
            <w:r>
              <w:rPr>
                <w:rFonts w:ascii="Arial" w:hAnsi="Arial" w:cs="Arial"/>
                <w:b/>
                <w:sz w:val="20"/>
                <w:szCs w:val="20"/>
              </w:rPr>
              <w:t>Reason Deferred</w:t>
            </w:r>
          </w:p>
        </w:tc>
        <w:tc>
          <w:tcPr>
            <w:tcW w:w="4752" w:type="dxa"/>
            <w:tcBorders>
              <w:bottom w:val="single" w:sz="4" w:space="0" w:color="auto"/>
            </w:tcBorders>
          </w:tcPr>
          <w:p w14:paraId="09F98499" w14:textId="77777777" w:rsidR="00BD0ED1" w:rsidRPr="00BD0ED1" w:rsidRDefault="00BD0ED1" w:rsidP="008809BD">
            <w:pPr>
              <w:rPr>
                <w:rFonts w:ascii="Arial" w:hAnsi="Arial" w:cs="Arial"/>
                <w:b/>
                <w:sz w:val="20"/>
                <w:szCs w:val="20"/>
              </w:rPr>
            </w:pPr>
            <w:commentRangeStart w:id="1"/>
            <w:r w:rsidRPr="00BD0ED1">
              <w:rPr>
                <w:rFonts w:ascii="Arial" w:hAnsi="Arial" w:cs="Arial"/>
                <w:b/>
                <w:sz w:val="20"/>
                <w:szCs w:val="20"/>
              </w:rPr>
              <w:t>Comments</w:t>
            </w:r>
            <w:commentRangeEnd w:id="1"/>
            <w:r w:rsidR="00F61DF1">
              <w:rPr>
                <w:rStyle w:val="CommentReference"/>
              </w:rPr>
              <w:commentReference w:id="1"/>
            </w:r>
          </w:p>
        </w:tc>
      </w:tr>
      <w:tr w:rsidR="00BD0ED1" w:rsidRPr="00F3013C" w14:paraId="055A7A5F" w14:textId="77777777" w:rsidTr="00EC0726">
        <w:trPr>
          <w:trHeight w:val="253"/>
        </w:trPr>
        <w:sdt>
          <w:sdtPr>
            <w:rPr>
              <w:rFonts w:ascii="Arial" w:hAnsi="Arial" w:cs="Arial"/>
              <w:sz w:val="20"/>
              <w:szCs w:val="20"/>
            </w:rPr>
            <w:id w:val="127613438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473D9DE4" w14:textId="77777777" w:rsidR="00BD0ED1" w:rsidRDefault="00BD0ED1" w:rsidP="00545239">
                <w:pPr>
                  <w:jc w:val="right"/>
                  <w:rPr>
                    <w:rFonts w:ascii="Arial" w:hAnsi="Arial" w:cs="Arial"/>
                    <w:sz w:val="20"/>
                    <w:szCs w:val="20"/>
                  </w:rPr>
                </w:pPr>
                <w:r>
                  <w:rPr>
                    <w:rFonts w:ascii="MS Gothic" w:eastAsia="MS Gothic" w:hAnsi="MS Gothic" w:cs="Arial"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21DF049A" w14:textId="77777777" w:rsidR="00BD0ED1" w:rsidRPr="00F3013C" w:rsidRDefault="00BD0ED1" w:rsidP="008809BD">
            <w:pPr>
              <w:rPr>
                <w:rFonts w:ascii="Arial" w:hAnsi="Arial" w:cs="Arial"/>
                <w:sz w:val="20"/>
                <w:szCs w:val="20"/>
              </w:rPr>
            </w:pPr>
            <w:r>
              <w:rPr>
                <w:rFonts w:ascii="Arial" w:hAnsi="Arial" w:cs="Arial"/>
                <w:sz w:val="20"/>
                <w:szCs w:val="20"/>
              </w:rPr>
              <w:t>Building is For Sale or in Foreclosure</w:t>
            </w:r>
          </w:p>
        </w:tc>
        <w:tc>
          <w:tcPr>
            <w:tcW w:w="4752" w:type="dxa"/>
            <w:tcBorders>
              <w:top w:val="single" w:sz="4" w:space="0" w:color="auto"/>
              <w:bottom w:val="single" w:sz="4" w:space="0" w:color="auto"/>
              <w:right w:val="single" w:sz="4" w:space="0" w:color="auto"/>
            </w:tcBorders>
            <w:vAlign w:val="center"/>
          </w:tcPr>
          <w:p w14:paraId="03C05A72" w14:textId="149128C6" w:rsidR="00BD0ED1" w:rsidRDefault="007E71AB" w:rsidP="007E71AB">
            <w:pPr>
              <w:spacing w:after="120"/>
              <w:rPr>
                <w:rFonts w:ascii="Arial" w:hAnsi="Arial" w:cs="Arial"/>
                <w:sz w:val="20"/>
                <w:szCs w:val="20"/>
              </w:rPr>
            </w:pPr>
            <w:r>
              <w:rPr>
                <w:rFonts w:ascii="Arial" w:hAnsi="Arial" w:cs="Arial"/>
                <w:sz w:val="20"/>
                <w:szCs w:val="20"/>
              </w:rPr>
              <w:t>State of Wisconsin Weatherization program policy prohibits providing weatherization services to buildings that are for sale or in foreclosure. Please contact the weatherization agency when the transfer is completed or the building is no longer for sale or in foreclosure. Proof of home ownership must be provided for the building before we can proceed with weatherization work.</w:t>
            </w:r>
          </w:p>
        </w:tc>
      </w:tr>
      <w:tr w:rsidR="00BD0ED1" w:rsidRPr="00F3013C" w14:paraId="66C43B12" w14:textId="77777777" w:rsidTr="00EC0726">
        <w:trPr>
          <w:trHeight w:val="253"/>
        </w:trPr>
        <w:sdt>
          <w:sdtPr>
            <w:rPr>
              <w:rFonts w:ascii="Arial" w:hAnsi="Arial" w:cs="Arial"/>
              <w:sz w:val="20"/>
              <w:szCs w:val="20"/>
            </w:rPr>
            <w:id w:val="-1269690599"/>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7B152F67" w14:textId="77777777" w:rsidR="00BD0ED1" w:rsidRPr="00F3013C" w:rsidRDefault="00BD0ED1" w:rsidP="00545239">
                <w:pPr>
                  <w:jc w:val="right"/>
                  <w:rPr>
                    <w:rFonts w:ascii="Arial" w:hAnsi="Arial" w:cs="Arial"/>
                    <w:sz w:val="20"/>
                    <w:szCs w:val="20"/>
                  </w:rPr>
                </w:pPr>
                <w:r w:rsidRPr="00F3013C">
                  <w:rPr>
                    <w:rFonts w:ascii="MS Gothic" w:eastAsia="MS Gothic" w:hAnsi="MS Gothic" w:cs="MS Gothic"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76C878A7" w14:textId="77777777" w:rsidR="00BD0ED1" w:rsidRPr="00F3013C" w:rsidRDefault="00BD0ED1" w:rsidP="00545239">
            <w:pPr>
              <w:rPr>
                <w:rFonts w:ascii="Arial" w:hAnsi="Arial" w:cs="Arial"/>
                <w:sz w:val="20"/>
                <w:szCs w:val="20"/>
              </w:rPr>
            </w:pPr>
            <w:r w:rsidRPr="00F3013C">
              <w:rPr>
                <w:rFonts w:ascii="Arial" w:hAnsi="Arial" w:cs="Arial"/>
                <w:sz w:val="20"/>
                <w:szCs w:val="20"/>
              </w:rPr>
              <w:t>Chemical or Combustion Hazard</w:t>
            </w:r>
          </w:p>
        </w:tc>
        <w:tc>
          <w:tcPr>
            <w:tcW w:w="4752" w:type="dxa"/>
            <w:tcBorders>
              <w:top w:val="single" w:sz="4" w:space="0" w:color="auto"/>
              <w:bottom w:val="single" w:sz="4" w:space="0" w:color="auto"/>
              <w:right w:val="single" w:sz="4" w:space="0" w:color="auto"/>
            </w:tcBorders>
            <w:vAlign w:val="center"/>
          </w:tcPr>
          <w:p w14:paraId="03C990CA" w14:textId="5E193DCE" w:rsidR="00BD0ED1" w:rsidRPr="00F3013C" w:rsidRDefault="007E71AB" w:rsidP="007E71AB">
            <w:pPr>
              <w:spacing w:after="120"/>
              <w:rPr>
                <w:rFonts w:ascii="Arial" w:hAnsi="Arial" w:cs="Arial"/>
                <w:sz w:val="20"/>
                <w:szCs w:val="20"/>
              </w:rPr>
            </w:pPr>
            <w:r w:rsidRPr="009D5B90">
              <w:rPr>
                <w:rFonts w:ascii="Arial" w:hAnsi="Arial" w:cs="Arial"/>
                <w:sz w:val="20"/>
                <w:szCs w:val="20"/>
              </w:rPr>
              <w:t xml:space="preserve">During the inspection of your home our auditor identified materials which pose a health and safety risk to our work crews and building occupants. These materials need to be removed from the home and properly disposed of before we can proceed with weatherization work. For more information visit </w:t>
            </w:r>
            <w:hyperlink r:id="rId10" w:history="1">
              <w:r w:rsidRPr="000E2C64">
                <w:rPr>
                  <w:rStyle w:val="Hyperlink"/>
                  <w:rFonts w:ascii="Arial" w:hAnsi="Arial" w:cs="Arial"/>
                  <w:sz w:val="20"/>
                  <w:szCs w:val="20"/>
                </w:rPr>
                <w:t>dnr.wi.gov</w:t>
              </w:r>
            </w:hyperlink>
            <w:r>
              <w:rPr>
                <w:rFonts w:ascii="Arial" w:hAnsi="Arial" w:cs="Arial"/>
                <w:sz w:val="20"/>
                <w:szCs w:val="20"/>
              </w:rPr>
              <w:t xml:space="preserve"> </w:t>
            </w:r>
            <w:r w:rsidRPr="009D5B90">
              <w:rPr>
                <w:rFonts w:ascii="Arial" w:hAnsi="Arial" w:cs="Arial"/>
                <w:sz w:val="20"/>
                <w:szCs w:val="20"/>
              </w:rPr>
              <w:t xml:space="preserve">and search for “Household Hazardous Waste” or call </w:t>
            </w:r>
            <w:r>
              <w:rPr>
                <w:rFonts w:ascii="Arial" w:hAnsi="Arial" w:cs="Arial"/>
                <w:sz w:val="20"/>
                <w:szCs w:val="20"/>
              </w:rPr>
              <w:t>the Wisconsin Department of Natural Resources at (</w:t>
            </w:r>
            <w:r w:rsidRPr="009D5B90">
              <w:rPr>
                <w:rFonts w:ascii="Arial" w:hAnsi="Arial" w:cs="Arial"/>
                <w:sz w:val="20"/>
                <w:szCs w:val="20"/>
              </w:rPr>
              <w:t>262</w:t>
            </w:r>
            <w:r>
              <w:rPr>
                <w:rFonts w:ascii="Arial" w:hAnsi="Arial" w:cs="Arial"/>
                <w:sz w:val="20"/>
                <w:szCs w:val="20"/>
              </w:rPr>
              <w:t xml:space="preserve">) </w:t>
            </w:r>
            <w:r w:rsidRPr="009D5B90">
              <w:rPr>
                <w:rFonts w:ascii="Arial" w:hAnsi="Arial" w:cs="Arial"/>
                <w:sz w:val="20"/>
                <w:szCs w:val="20"/>
              </w:rPr>
              <w:t>884-2342.</w:t>
            </w:r>
          </w:p>
        </w:tc>
      </w:tr>
      <w:tr w:rsidR="00F16B7D" w:rsidRPr="00F3013C" w14:paraId="65C98269" w14:textId="77777777" w:rsidTr="00EC0726">
        <w:trPr>
          <w:trHeight w:val="253"/>
        </w:trPr>
        <w:sdt>
          <w:sdtPr>
            <w:rPr>
              <w:rFonts w:ascii="Arial" w:hAnsi="Arial" w:cs="Arial"/>
              <w:sz w:val="20"/>
              <w:szCs w:val="20"/>
            </w:rPr>
            <w:id w:val="-1866046079"/>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111B0965" w14:textId="77777777" w:rsidR="00F16B7D" w:rsidRDefault="00F16B7D" w:rsidP="00545239">
                <w:pPr>
                  <w:jc w:val="right"/>
                  <w:rPr>
                    <w:rFonts w:ascii="Arial" w:hAnsi="Arial" w:cs="Arial"/>
                    <w:sz w:val="20"/>
                    <w:szCs w:val="20"/>
                  </w:rPr>
                </w:pPr>
                <w:r>
                  <w:rPr>
                    <w:rFonts w:ascii="MS Gothic" w:eastAsia="MS Gothic" w:hAnsi="MS Gothic" w:cs="Arial"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554411BA" w14:textId="77777777" w:rsidR="00F16B7D" w:rsidRPr="00F3013C" w:rsidRDefault="00F16B7D" w:rsidP="00545239">
            <w:pPr>
              <w:rPr>
                <w:rFonts w:ascii="Arial" w:hAnsi="Arial" w:cs="Arial"/>
                <w:sz w:val="20"/>
                <w:szCs w:val="20"/>
              </w:rPr>
            </w:pPr>
            <w:r>
              <w:rPr>
                <w:rFonts w:ascii="Arial" w:hAnsi="Arial" w:cs="Arial"/>
                <w:sz w:val="20"/>
                <w:szCs w:val="20"/>
              </w:rPr>
              <w:t>Clutter/Restricted Access to Work Areas</w:t>
            </w:r>
          </w:p>
        </w:tc>
        <w:tc>
          <w:tcPr>
            <w:tcW w:w="4752" w:type="dxa"/>
            <w:tcBorders>
              <w:top w:val="single" w:sz="4" w:space="0" w:color="auto"/>
              <w:bottom w:val="single" w:sz="4" w:space="0" w:color="auto"/>
              <w:right w:val="single" w:sz="4" w:space="0" w:color="auto"/>
            </w:tcBorders>
            <w:vAlign w:val="center"/>
          </w:tcPr>
          <w:p w14:paraId="2F68E297" w14:textId="7379D5F9" w:rsidR="00F16B7D" w:rsidRPr="00F3013C" w:rsidRDefault="007E71AB" w:rsidP="007E71AB">
            <w:pPr>
              <w:spacing w:after="120"/>
              <w:rPr>
                <w:rFonts w:ascii="Arial" w:hAnsi="Arial" w:cs="Arial"/>
                <w:sz w:val="20"/>
                <w:szCs w:val="20"/>
              </w:rPr>
            </w:pPr>
            <w:r>
              <w:rPr>
                <w:rFonts w:ascii="Arial" w:hAnsi="Arial" w:cs="Arial"/>
                <w:sz w:val="20"/>
                <w:szCs w:val="20"/>
              </w:rPr>
              <w:t>During the inspection of your home our auditor was unable to access certain areas due to storage of personal belongings. The personal belongings must be moved or removed so our auditor and work crews can access the work areas.</w:t>
            </w:r>
          </w:p>
        </w:tc>
      </w:tr>
      <w:tr w:rsidR="00BD0ED1" w:rsidRPr="00F3013C" w14:paraId="22AFEBDB" w14:textId="77777777" w:rsidTr="00EC0726">
        <w:trPr>
          <w:trHeight w:val="253"/>
        </w:trPr>
        <w:sdt>
          <w:sdtPr>
            <w:rPr>
              <w:rFonts w:ascii="Arial" w:hAnsi="Arial" w:cs="Arial"/>
              <w:sz w:val="20"/>
              <w:szCs w:val="20"/>
            </w:rPr>
            <w:id w:val="-296680625"/>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7E9CE1E3" w14:textId="77777777" w:rsidR="00BD0ED1" w:rsidRPr="00F3013C" w:rsidRDefault="00BD0ED1" w:rsidP="00545239">
                <w:pPr>
                  <w:jc w:val="right"/>
                  <w:rPr>
                    <w:rFonts w:ascii="Arial" w:hAnsi="Arial" w:cs="Arial"/>
                    <w:sz w:val="20"/>
                    <w:szCs w:val="20"/>
                  </w:rPr>
                </w:pPr>
                <w:r w:rsidRPr="00F3013C">
                  <w:rPr>
                    <w:rFonts w:ascii="MS Gothic" w:eastAsia="MS Gothic" w:hAnsi="MS Gothic" w:cs="MS Gothic"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6392C94F" w14:textId="77777777" w:rsidR="00BD0ED1" w:rsidRPr="00F3013C" w:rsidRDefault="00BD0ED1" w:rsidP="00545239">
            <w:pPr>
              <w:rPr>
                <w:rFonts w:ascii="Arial" w:hAnsi="Arial" w:cs="Arial"/>
                <w:sz w:val="20"/>
                <w:szCs w:val="20"/>
              </w:rPr>
            </w:pPr>
            <w:r w:rsidRPr="00F3013C">
              <w:rPr>
                <w:rFonts w:ascii="Arial" w:hAnsi="Arial" w:cs="Arial"/>
                <w:sz w:val="20"/>
                <w:szCs w:val="20"/>
              </w:rPr>
              <w:t>Lead Paint Hazard</w:t>
            </w:r>
          </w:p>
        </w:tc>
        <w:tc>
          <w:tcPr>
            <w:tcW w:w="4752" w:type="dxa"/>
            <w:tcBorders>
              <w:top w:val="single" w:sz="4" w:space="0" w:color="auto"/>
              <w:bottom w:val="single" w:sz="4" w:space="0" w:color="auto"/>
              <w:right w:val="single" w:sz="4" w:space="0" w:color="auto"/>
            </w:tcBorders>
            <w:vAlign w:val="center"/>
          </w:tcPr>
          <w:p w14:paraId="7FB356EF" w14:textId="5E2B5058" w:rsidR="00212E09" w:rsidRDefault="007E71AB" w:rsidP="007E71AB">
            <w:pPr>
              <w:spacing w:after="120"/>
              <w:rPr>
                <w:rFonts w:ascii="Arial" w:hAnsi="Arial" w:cs="Arial"/>
                <w:sz w:val="20"/>
                <w:szCs w:val="20"/>
              </w:rPr>
            </w:pPr>
            <w:r>
              <w:rPr>
                <w:rFonts w:ascii="Arial" w:hAnsi="Arial" w:cs="Arial"/>
                <w:sz w:val="20"/>
                <w:szCs w:val="20"/>
              </w:rPr>
              <w:t xml:space="preserve">During the inspection of your home our auditor identified potential lead paint that would be disturbed during weatherization work. </w:t>
            </w:r>
            <w:commentRangeStart w:id="2"/>
            <w:r w:rsidR="00114BB3" w:rsidRPr="00E225D5">
              <w:rPr>
                <w:rFonts w:ascii="Arial" w:hAnsi="Arial" w:cs="Arial"/>
                <w:sz w:val="20"/>
                <w:szCs w:val="20"/>
                <w:highlight w:val="yellow"/>
              </w:rPr>
              <w:t xml:space="preserve">A test performed according to </w:t>
            </w:r>
            <w:r w:rsidR="00B40B42">
              <w:rPr>
                <w:rFonts w:ascii="Arial" w:hAnsi="Arial" w:cs="Arial"/>
                <w:sz w:val="20"/>
                <w:szCs w:val="20"/>
                <w:highlight w:val="yellow"/>
              </w:rPr>
              <w:t>State of Wisconsin Department of Health services r</w:t>
            </w:r>
            <w:r w:rsidR="00114BB3" w:rsidRPr="00E225D5">
              <w:rPr>
                <w:rFonts w:ascii="Arial" w:hAnsi="Arial" w:cs="Arial"/>
                <w:sz w:val="20"/>
                <w:szCs w:val="20"/>
                <w:highlight w:val="yellow"/>
              </w:rPr>
              <w:t>ules confirmed the following surfaces contain lead</w:t>
            </w:r>
            <w:proofErr w:type="gramStart"/>
            <w:r w:rsidR="00114BB3" w:rsidRPr="00E225D5">
              <w:rPr>
                <w:rFonts w:ascii="Arial" w:hAnsi="Arial" w:cs="Arial"/>
                <w:sz w:val="20"/>
                <w:szCs w:val="20"/>
                <w:highlight w:val="yellow"/>
              </w:rPr>
              <w:t>:</w:t>
            </w:r>
            <w:r w:rsidR="00212E09" w:rsidRPr="00E225D5">
              <w:rPr>
                <w:rFonts w:ascii="Arial" w:hAnsi="Arial" w:cs="Arial"/>
                <w:sz w:val="20"/>
                <w:szCs w:val="20"/>
                <w:highlight w:val="yellow"/>
              </w:rPr>
              <w:t xml:space="preserve"> </w:t>
            </w:r>
            <w:r w:rsidR="00114BB3" w:rsidRPr="00E225D5">
              <w:rPr>
                <w:rFonts w:ascii="Arial" w:hAnsi="Arial" w:cs="Arial"/>
                <w:sz w:val="20"/>
                <w:szCs w:val="20"/>
                <w:highlight w:val="yellow"/>
              </w:rPr>
              <w:t>.</w:t>
            </w:r>
            <w:proofErr w:type="gramEnd"/>
            <w:r w:rsidR="00114BB3">
              <w:rPr>
                <w:rFonts w:ascii="Arial" w:hAnsi="Arial" w:cs="Arial"/>
                <w:sz w:val="20"/>
                <w:szCs w:val="20"/>
              </w:rPr>
              <w:t xml:space="preserve"> </w:t>
            </w:r>
            <w:r w:rsidR="007B26E8" w:rsidRPr="004D4620">
              <w:rPr>
                <w:rFonts w:ascii="Arial" w:hAnsi="Arial" w:cs="Arial"/>
                <w:sz w:val="20"/>
                <w:szCs w:val="20"/>
                <w:highlight w:val="yellow"/>
              </w:rPr>
              <w:t>You may request a paper copy of the test results by contacting the weatherization agency.</w:t>
            </w:r>
            <w:commentRangeEnd w:id="2"/>
            <w:r w:rsidR="00EF155D">
              <w:rPr>
                <w:rStyle w:val="CommentReference"/>
              </w:rPr>
              <w:commentReference w:id="2"/>
            </w:r>
          </w:p>
          <w:p w14:paraId="4DE9CE19" w14:textId="1F5E4CC1" w:rsidR="00986567" w:rsidRDefault="007E71AB" w:rsidP="007E71AB">
            <w:pPr>
              <w:spacing w:after="120"/>
              <w:rPr>
                <w:rFonts w:ascii="Arial" w:hAnsi="Arial" w:cs="Arial"/>
                <w:sz w:val="20"/>
                <w:szCs w:val="20"/>
              </w:rPr>
            </w:pPr>
            <w:r>
              <w:rPr>
                <w:rFonts w:ascii="Arial" w:hAnsi="Arial" w:cs="Arial"/>
                <w:sz w:val="20"/>
                <w:szCs w:val="20"/>
              </w:rPr>
              <w:t xml:space="preserve">The lead paint must be remediated before we can proceed with weatherization work. </w:t>
            </w:r>
          </w:p>
          <w:p w14:paraId="1141C1AE" w14:textId="7A5C9C6C" w:rsidR="00BD0ED1" w:rsidRPr="00F3013C" w:rsidRDefault="007E71AB" w:rsidP="007E71AB">
            <w:pPr>
              <w:spacing w:after="120"/>
              <w:rPr>
                <w:rFonts w:ascii="Arial" w:hAnsi="Arial" w:cs="Arial"/>
                <w:sz w:val="20"/>
                <w:szCs w:val="20"/>
              </w:rPr>
            </w:pPr>
            <w:r>
              <w:rPr>
                <w:rFonts w:ascii="Arial" w:hAnsi="Arial" w:cs="Arial"/>
                <w:sz w:val="20"/>
                <w:szCs w:val="20"/>
              </w:rPr>
              <w:t xml:space="preserve">For more information on lead poising and fixing lead hazards visit </w:t>
            </w:r>
            <w:hyperlink r:id="rId11" w:history="1">
              <w:r w:rsidRPr="00B643BC">
                <w:rPr>
                  <w:rStyle w:val="Hyperlink"/>
                  <w:rFonts w:ascii="Arial" w:hAnsi="Arial" w:cs="Arial"/>
                  <w:sz w:val="20"/>
                  <w:szCs w:val="20"/>
                </w:rPr>
                <w:t>https://www.dhs.wisconsin.gov/lead</w:t>
              </w:r>
            </w:hyperlink>
            <w:r>
              <w:rPr>
                <w:rFonts w:ascii="Arial" w:hAnsi="Arial" w:cs="Arial"/>
                <w:sz w:val="20"/>
                <w:szCs w:val="20"/>
              </w:rPr>
              <w:t xml:space="preserve"> or call the Wisconsin Department of Health Services at (608) 261-6876.</w:t>
            </w:r>
          </w:p>
        </w:tc>
      </w:tr>
      <w:tr w:rsidR="00BD0ED1" w:rsidRPr="00F3013C" w14:paraId="5704B49B" w14:textId="77777777" w:rsidTr="00EC0726">
        <w:trPr>
          <w:trHeight w:val="253"/>
        </w:trPr>
        <w:sdt>
          <w:sdtPr>
            <w:rPr>
              <w:rFonts w:ascii="Arial" w:hAnsi="Arial" w:cs="Arial"/>
              <w:sz w:val="20"/>
              <w:szCs w:val="20"/>
            </w:rPr>
            <w:id w:val="71686375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51F7FA83" w14:textId="77777777" w:rsidR="00BD0ED1" w:rsidRPr="00F3013C" w:rsidRDefault="00BD0ED1" w:rsidP="00545239">
                <w:pPr>
                  <w:jc w:val="right"/>
                  <w:rPr>
                    <w:rFonts w:ascii="Arial" w:hAnsi="Arial" w:cs="Arial"/>
                    <w:sz w:val="20"/>
                    <w:szCs w:val="20"/>
                  </w:rPr>
                </w:pPr>
                <w:r w:rsidRPr="00F3013C">
                  <w:rPr>
                    <w:rFonts w:ascii="MS Gothic" w:eastAsia="MS Gothic" w:hAnsi="MS Gothic" w:cs="MS Gothic"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31525825" w14:textId="77777777" w:rsidR="00BD0ED1" w:rsidRPr="00F3013C" w:rsidRDefault="00BD0ED1" w:rsidP="00545239">
            <w:pPr>
              <w:rPr>
                <w:rFonts w:ascii="Arial" w:hAnsi="Arial" w:cs="Arial"/>
                <w:sz w:val="20"/>
                <w:szCs w:val="20"/>
              </w:rPr>
            </w:pPr>
            <w:r w:rsidRPr="00F3013C">
              <w:rPr>
                <w:rFonts w:ascii="Arial" w:hAnsi="Arial" w:cs="Arial"/>
                <w:sz w:val="20"/>
                <w:szCs w:val="20"/>
              </w:rPr>
              <w:t>Moisture/Mold</w:t>
            </w:r>
          </w:p>
        </w:tc>
        <w:tc>
          <w:tcPr>
            <w:tcW w:w="4752" w:type="dxa"/>
            <w:tcBorders>
              <w:top w:val="single" w:sz="4" w:space="0" w:color="auto"/>
              <w:bottom w:val="single" w:sz="4" w:space="0" w:color="auto"/>
              <w:right w:val="single" w:sz="4" w:space="0" w:color="auto"/>
            </w:tcBorders>
            <w:vAlign w:val="center"/>
          </w:tcPr>
          <w:p w14:paraId="3F0C5424" w14:textId="7AFDF710" w:rsidR="00BD0ED1" w:rsidRPr="00F3013C" w:rsidRDefault="007E71AB" w:rsidP="007E71AB">
            <w:pPr>
              <w:spacing w:after="120"/>
              <w:rPr>
                <w:rFonts w:ascii="Arial" w:hAnsi="Arial" w:cs="Arial"/>
                <w:sz w:val="20"/>
                <w:szCs w:val="20"/>
              </w:rPr>
            </w:pPr>
            <w:r>
              <w:rPr>
                <w:rFonts w:ascii="Arial" w:hAnsi="Arial" w:cs="Arial"/>
                <w:sz w:val="20"/>
                <w:szCs w:val="20"/>
              </w:rPr>
              <w:t xml:space="preserve">During the inspection of your home our auditor identified moisture issues that must be remediated before we can proceed with weatherization work. For additional information on the impact of mold exposure on your health and guidance for cleaning mold in your home visit </w:t>
            </w:r>
            <w:hyperlink r:id="rId12" w:history="1">
              <w:r w:rsidRPr="00B643BC">
                <w:rPr>
                  <w:rStyle w:val="Hyperlink"/>
                  <w:rFonts w:ascii="Arial" w:hAnsi="Arial" w:cs="Arial"/>
                  <w:sz w:val="20"/>
                  <w:szCs w:val="20"/>
                </w:rPr>
                <w:t>https://www.dhs.wisconsin.gov/mold</w:t>
              </w:r>
            </w:hyperlink>
            <w:r>
              <w:rPr>
                <w:rFonts w:ascii="Arial" w:hAnsi="Arial" w:cs="Arial"/>
                <w:sz w:val="20"/>
                <w:szCs w:val="20"/>
              </w:rPr>
              <w:t xml:space="preserve"> or contact the Wisconsin Department of Health Services at (608) 266-1120.</w:t>
            </w:r>
          </w:p>
        </w:tc>
      </w:tr>
      <w:tr w:rsidR="00BD0ED1" w:rsidRPr="00F3013C" w14:paraId="7E834E12" w14:textId="77777777" w:rsidTr="00EC0726">
        <w:trPr>
          <w:trHeight w:val="253"/>
        </w:trPr>
        <w:sdt>
          <w:sdtPr>
            <w:rPr>
              <w:rFonts w:ascii="Arial" w:hAnsi="Arial" w:cs="Arial"/>
              <w:sz w:val="20"/>
              <w:szCs w:val="20"/>
            </w:rPr>
            <w:id w:val="84421284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6A917BBE" w14:textId="77777777" w:rsidR="00BD0ED1" w:rsidRPr="00F3013C" w:rsidRDefault="00BD0ED1" w:rsidP="00545239">
                <w:pPr>
                  <w:jc w:val="right"/>
                  <w:rPr>
                    <w:rFonts w:ascii="Arial" w:hAnsi="Arial" w:cs="Arial"/>
                    <w:sz w:val="20"/>
                    <w:szCs w:val="20"/>
                  </w:rPr>
                </w:pPr>
                <w:r w:rsidRPr="00F3013C">
                  <w:rPr>
                    <w:rFonts w:ascii="MS Gothic" w:eastAsia="MS Gothic" w:hAnsi="MS Gothic" w:cs="MS Gothic"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6A451544" w14:textId="77777777" w:rsidR="00BD0ED1" w:rsidRPr="00F3013C" w:rsidRDefault="00BD0ED1" w:rsidP="00545239">
            <w:pPr>
              <w:rPr>
                <w:rFonts w:ascii="Arial" w:hAnsi="Arial" w:cs="Arial"/>
                <w:sz w:val="20"/>
                <w:szCs w:val="20"/>
              </w:rPr>
            </w:pPr>
            <w:r w:rsidRPr="00F3013C">
              <w:rPr>
                <w:rFonts w:ascii="Arial" w:hAnsi="Arial" w:cs="Arial"/>
                <w:sz w:val="20"/>
                <w:szCs w:val="20"/>
              </w:rPr>
              <w:t>Not Cost Effective</w:t>
            </w:r>
            <w:r w:rsidR="00742B04">
              <w:rPr>
                <w:rFonts w:ascii="Arial" w:hAnsi="Arial" w:cs="Arial"/>
                <w:sz w:val="20"/>
                <w:szCs w:val="20"/>
              </w:rPr>
              <w:t xml:space="preserve"> </w:t>
            </w:r>
          </w:p>
        </w:tc>
        <w:tc>
          <w:tcPr>
            <w:tcW w:w="4752" w:type="dxa"/>
            <w:tcBorders>
              <w:top w:val="single" w:sz="4" w:space="0" w:color="auto"/>
              <w:bottom w:val="single" w:sz="4" w:space="0" w:color="auto"/>
              <w:right w:val="single" w:sz="4" w:space="0" w:color="auto"/>
            </w:tcBorders>
            <w:vAlign w:val="center"/>
          </w:tcPr>
          <w:p w14:paraId="774DCB75" w14:textId="77777777" w:rsidR="00BD0ED1" w:rsidRPr="00F3013C" w:rsidRDefault="00F61DF1" w:rsidP="00EC0726">
            <w:pPr>
              <w:rPr>
                <w:rFonts w:ascii="Arial" w:hAnsi="Arial" w:cs="Arial"/>
                <w:sz w:val="20"/>
                <w:szCs w:val="20"/>
              </w:rPr>
            </w:pPr>
            <w:r>
              <w:rPr>
                <w:rFonts w:ascii="Arial" w:hAnsi="Arial" w:cs="Arial"/>
                <w:sz w:val="20"/>
                <w:szCs w:val="20"/>
              </w:rPr>
              <w:t xml:space="preserve">Based on a computerized energy audit the </w:t>
            </w:r>
            <w:r w:rsidR="002A2D8D">
              <w:rPr>
                <w:rFonts w:ascii="Arial" w:hAnsi="Arial" w:cs="Arial"/>
                <w:sz w:val="20"/>
                <w:szCs w:val="20"/>
              </w:rPr>
              <w:t xml:space="preserve">estimated job cost </w:t>
            </w:r>
            <w:r w:rsidR="00F40930">
              <w:rPr>
                <w:rFonts w:ascii="Arial" w:hAnsi="Arial" w:cs="Arial"/>
                <w:sz w:val="20"/>
                <w:szCs w:val="20"/>
              </w:rPr>
              <w:t>to complete the work</w:t>
            </w:r>
            <w:r>
              <w:rPr>
                <w:rFonts w:ascii="Arial" w:hAnsi="Arial" w:cs="Arial"/>
                <w:sz w:val="20"/>
                <w:szCs w:val="20"/>
              </w:rPr>
              <w:t xml:space="preserve"> exceeds the amount of estimated </w:t>
            </w:r>
            <w:r w:rsidR="004777A8">
              <w:rPr>
                <w:rFonts w:ascii="Arial" w:hAnsi="Arial" w:cs="Arial"/>
                <w:sz w:val="20"/>
                <w:szCs w:val="20"/>
              </w:rPr>
              <w:t xml:space="preserve">energy </w:t>
            </w:r>
            <w:r w:rsidR="00F40930">
              <w:rPr>
                <w:rFonts w:ascii="Arial" w:hAnsi="Arial" w:cs="Arial"/>
                <w:sz w:val="20"/>
                <w:szCs w:val="20"/>
              </w:rPr>
              <w:t>savings that would be returned to the customer. We are unabl</w:t>
            </w:r>
            <w:r w:rsidR="006C5894">
              <w:rPr>
                <w:rFonts w:ascii="Arial" w:hAnsi="Arial" w:cs="Arial"/>
                <w:sz w:val="20"/>
                <w:szCs w:val="20"/>
              </w:rPr>
              <w:t xml:space="preserve">e to perform </w:t>
            </w:r>
            <w:r w:rsidR="002A2D8D">
              <w:rPr>
                <w:rFonts w:ascii="Arial" w:hAnsi="Arial" w:cs="Arial"/>
                <w:sz w:val="20"/>
                <w:szCs w:val="20"/>
              </w:rPr>
              <w:t xml:space="preserve">weatherization </w:t>
            </w:r>
            <w:r w:rsidR="006C5894">
              <w:rPr>
                <w:rFonts w:ascii="Arial" w:hAnsi="Arial" w:cs="Arial"/>
                <w:sz w:val="20"/>
                <w:szCs w:val="20"/>
              </w:rPr>
              <w:t>work at this time.</w:t>
            </w:r>
          </w:p>
        </w:tc>
      </w:tr>
      <w:tr w:rsidR="00BD0ED1" w:rsidRPr="00F3013C" w14:paraId="262998B9" w14:textId="77777777" w:rsidTr="00EC0726">
        <w:trPr>
          <w:trHeight w:val="253"/>
        </w:trPr>
        <w:sdt>
          <w:sdtPr>
            <w:rPr>
              <w:rFonts w:ascii="Arial" w:hAnsi="Arial" w:cs="Arial"/>
              <w:sz w:val="20"/>
              <w:szCs w:val="20"/>
            </w:rPr>
            <w:id w:val="-779574057"/>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0E571170" w14:textId="77777777" w:rsidR="00BD0ED1" w:rsidRPr="00F3013C" w:rsidRDefault="00BD0ED1" w:rsidP="00545239">
                <w:pPr>
                  <w:jc w:val="right"/>
                  <w:rPr>
                    <w:rFonts w:ascii="Arial" w:hAnsi="Arial" w:cs="Arial"/>
                    <w:sz w:val="20"/>
                    <w:szCs w:val="20"/>
                  </w:rPr>
                </w:pPr>
                <w:r w:rsidRPr="00F3013C">
                  <w:rPr>
                    <w:rFonts w:ascii="MS Gothic" w:eastAsia="MS Gothic" w:hAnsi="MS Gothic" w:cs="MS Gothic"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3D44A3C5" w14:textId="77777777" w:rsidR="00BD0ED1" w:rsidRPr="00F3013C" w:rsidRDefault="00BD0ED1" w:rsidP="00545239">
            <w:pPr>
              <w:rPr>
                <w:rFonts w:ascii="Arial" w:hAnsi="Arial" w:cs="Arial"/>
                <w:sz w:val="20"/>
                <w:szCs w:val="20"/>
              </w:rPr>
            </w:pPr>
            <w:r w:rsidRPr="00F3013C">
              <w:rPr>
                <w:rFonts w:ascii="Arial" w:hAnsi="Arial" w:cs="Arial"/>
                <w:sz w:val="20"/>
                <w:szCs w:val="20"/>
              </w:rPr>
              <w:t>Possible Asbestos Containing Material</w:t>
            </w:r>
          </w:p>
        </w:tc>
        <w:tc>
          <w:tcPr>
            <w:tcW w:w="4752" w:type="dxa"/>
            <w:tcBorders>
              <w:top w:val="single" w:sz="4" w:space="0" w:color="auto"/>
              <w:bottom w:val="single" w:sz="4" w:space="0" w:color="auto"/>
              <w:right w:val="single" w:sz="4" w:space="0" w:color="auto"/>
            </w:tcBorders>
            <w:vAlign w:val="center"/>
          </w:tcPr>
          <w:p w14:paraId="00AE55A0" w14:textId="01B289E9" w:rsidR="008E154D" w:rsidRDefault="007E71AB" w:rsidP="007E71AB">
            <w:pPr>
              <w:spacing w:after="120"/>
              <w:rPr>
                <w:rFonts w:ascii="Arial" w:hAnsi="Arial" w:cs="Arial"/>
                <w:sz w:val="20"/>
                <w:szCs w:val="20"/>
              </w:rPr>
            </w:pPr>
            <w:r>
              <w:rPr>
                <w:rFonts w:ascii="Arial" w:hAnsi="Arial" w:cs="Arial"/>
                <w:sz w:val="20"/>
                <w:szCs w:val="20"/>
              </w:rPr>
              <w:t>During the inspection of your home our auditor identified potential asbestos containing material that would be disturbed during weatherization work.</w:t>
            </w:r>
            <w:r w:rsidR="00A413A5">
              <w:rPr>
                <w:rFonts w:ascii="Arial" w:hAnsi="Arial" w:cs="Arial"/>
                <w:sz w:val="20"/>
                <w:szCs w:val="20"/>
              </w:rPr>
              <w:t xml:space="preserve"> All </w:t>
            </w:r>
            <w:r w:rsidR="00A413A5">
              <w:rPr>
                <w:rFonts w:ascii="Arial" w:hAnsi="Arial" w:cs="Arial"/>
                <w:sz w:val="20"/>
                <w:szCs w:val="20"/>
              </w:rPr>
              <w:lastRenderedPageBreak/>
              <w:t>vermiculate insulation is assumed to contain asbestos material.</w:t>
            </w:r>
            <w:r>
              <w:rPr>
                <w:rFonts w:ascii="Arial" w:hAnsi="Arial" w:cs="Arial"/>
                <w:sz w:val="20"/>
                <w:szCs w:val="20"/>
              </w:rPr>
              <w:t xml:space="preserve"> </w:t>
            </w:r>
            <w:commentRangeStart w:id="3"/>
            <w:r w:rsidR="00A413A5" w:rsidRPr="00114BB3">
              <w:rPr>
                <w:rFonts w:ascii="Arial" w:hAnsi="Arial" w:cs="Arial"/>
                <w:sz w:val="20"/>
                <w:szCs w:val="20"/>
                <w:highlight w:val="yellow"/>
              </w:rPr>
              <w:t xml:space="preserve">A test performed according to </w:t>
            </w:r>
            <w:r w:rsidR="00C43AF7">
              <w:rPr>
                <w:rFonts w:ascii="Arial" w:hAnsi="Arial" w:cs="Arial"/>
                <w:sz w:val="20"/>
                <w:szCs w:val="20"/>
                <w:highlight w:val="yellow"/>
              </w:rPr>
              <w:t>State of Wisconsin Department of Health Services</w:t>
            </w:r>
            <w:r w:rsidR="00A413A5" w:rsidRPr="00114BB3">
              <w:rPr>
                <w:rFonts w:ascii="Arial" w:hAnsi="Arial" w:cs="Arial"/>
                <w:sz w:val="20"/>
                <w:szCs w:val="20"/>
                <w:highlight w:val="yellow"/>
              </w:rPr>
              <w:t xml:space="preserve"> rules confirmed the following surfaces </w:t>
            </w:r>
            <w:r w:rsidR="00C43AF7">
              <w:rPr>
                <w:rFonts w:ascii="Arial" w:hAnsi="Arial" w:cs="Arial"/>
                <w:sz w:val="20"/>
                <w:szCs w:val="20"/>
                <w:highlight w:val="yellow"/>
              </w:rPr>
              <w:t xml:space="preserve">or areas </w:t>
            </w:r>
            <w:r w:rsidR="00A413A5" w:rsidRPr="00114BB3">
              <w:rPr>
                <w:rFonts w:ascii="Arial" w:hAnsi="Arial" w:cs="Arial"/>
                <w:sz w:val="20"/>
                <w:szCs w:val="20"/>
                <w:highlight w:val="yellow"/>
              </w:rPr>
              <w:t xml:space="preserve">contain </w:t>
            </w:r>
            <w:r w:rsidR="00C43AF7">
              <w:rPr>
                <w:rFonts w:ascii="Arial" w:hAnsi="Arial" w:cs="Arial"/>
                <w:sz w:val="20"/>
                <w:szCs w:val="20"/>
                <w:highlight w:val="yellow"/>
              </w:rPr>
              <w:t>asbestos</w:t>
            </w:r>
            <w:proofErr w:type="gramStart"/>
            <w:r w:rsidR="00A413A5" w:rsidRPr="00E225D5">
              <w:rPr>
                <w:rFonts w:ascii="Arial" w:hAnsi="Arial" w:cs="Arial"/>
                <w:sz w:val="20"/>
                <w:szCs w:val="20"/>
                <w:highlight w:val="yellow"/>
              </w:rPr>
              <w:t>: .</w:t>
            </w:r>
            <w:proofErr w:type="gramEnd"/>
            <w:r w:rsidR="00A413A5">
              <w:rPr>
                <w:rFonts w:ascii="Arial" w:hAnsi="Arial" w:cs="Arial"/>
                <w:sz w:val="20"/>
                <w:szCs w:val="20"/>
              </w:rPr>
              <w:t xml:space="preserve"> </w:t>
            </w:r>
            <w:r w:rsidR="007B26E8" w:rsidRPr="004D4620">
              <w:rPr>
                <w:rFonts w:ascii="Arial" w:hAnsi="Arial" w:cs="Arial"/>
                <w:sz w:val="20"/>
                <w:szCs w:val="20"/>
                <w:highlight w:val="yellow"/>
              </w:rPr>
              <w:t>You may request a paper copy of the test results by contacting the weatherization agency.</w:t>
            </w:r>
            <w:r w:rsidR="007B26E8">
              <w:rPr>
                <w:rFonts w:ascii="Arial" w:hAnsi="Arial" w:cs="Arial"/>
                <w:sz w:val="20"/>
                <w:szCs w:val="20"/>
              </w:rPr>
              <w:t xml:space="preserve"> </w:t>
            </w:r>
            <w:commentRangeEnd w:id="3"/>
            <w:r w:rsidR="008E154D">
              <w:rPr>
                <w:rStyle w:val="CommentReference"/>
              </w:rPr>
              <w:commentReference w:id="3"/>
            </w:r>
          </w:p>
          <w:p w14:paraId="329EF616" w14:textId="3E5F3C34" w:rsidR="00BD0ED1" w:rsidRDefault="007E71AB" w:rsidP="007E71AB">
            <w:pPr>
              <w:spacing w:after="120"/>
              <w:rPr>
                <w:rFonts w:ascii="Arial" w:hAnsi="Arial" w:cs="Arial"/>
                <w:sz w:val="20"/>
                <w:szCs w:val="20"/>
              </w:rPr>
            </w:pPr>
            <w:r>
              <w:rPr>
                <w:rFonts w:ascii="Arial" w:hAnsi="Arial" w:cs="Arial"/>
                <w:sz w:val="20"/>
                <w:szCs w:val="20"/>
              </w:rPr>
              <w:t xml:space="preserve">Abatement of the existing asbestos is beyond the scope of the weatherization program. </w:t>
            </w:r>
            <w:r w:rsidR="008E154D">
              <w:rPr>
                <w:rFonts w:ascii="Arial" w:hAnsi="Arial" w:cs="Arial"/>
                <w:sz w:val="20"/>
                <w:szCs w:val="20"/>
              </w:rPr>
              <w:t>Before weatherization work can proceed, t</w:t>
            </w:r>
            <w:r>
              <w:rPr>
                <w:rFonts w:ascii="Arial" w:hAnsi="Arial" w:cs="Arial"/>
                <w:sz w:val="20"/>
                <w:szCs w:val="20"/>
              </w:rPr>
              <w:t xml:space="preserve">he building owner is required to provide proof that </w:t>
            </w:r>
            <w:r w:rsidR="005A7BD4">
              <w:rPr>
                <w:rFonts w:ascii="Arial" w:hAnsi="Arial" w:cs="Arial"/>
                <w:sz w:val="20"/>
                <w:szCs w:val="20"/>
              </w:rPr>
              <w:t>any</w:t>
            </w:r>
            <w:r>
              <w:rPr>
                <w:rFonts w:ascii="Arial" w:hAnsi="Arial" w:cs="Arial"/>
                <w:sz w:val="20"/>
                <w:szCs w:val="20"/>
              </w:rPr>
              <w:t xml:space="preserve"> asbestos abatement work completed by </w:t>
            </w:r>
            <w:r w:rsidR="005A7BD4">
              <w:rPr>
                <w:rFonts w:ascii="Arial" w:hAnsi="Arial" w:cs="Arial"/>
                <w:sz w:val="20"/>
                <w:szCs w:val="20"/>
              </w:rPr>
              <w:t xml:space="preserve">the owner or by contractors hired by the owner </w:t>
            </w:r>
            <w:r w:rsidR="000745A6">
              <w:rPr>
                <w:rFonts w:ascii="Arial" w:hAnsi="Arial" w:cs="Arial"/>
                <w:sz w:val="20"/>
                <w:szCs w:val="20"/>
              </w:rPr>
              <w:t>passed a clearance test</w:t>
            </w:r>
            <w:r w:rsidR="008E154D">
              <w:rPr>
                <w:rFonts w:ascii="Arial" w:hAnsi="Arial" w:cs="Arial"/>
                <w:sz w:val="20"/>
                <w:szCs w:val="20"/>
              </w:rPr>
              <w:t>.</w:t>
            </w:r>
            <w:r>
              <w:rPr>
                <w:rFonts w:ascii="Arial" w:hAnsi="Arial" w:cs="Arial"/>
                <w:sz w:val="20"/>
                <w:szCs w:val="20"/>
              </w:rPr>
              <w:t xml:space="preserve"> </w:t>
            </w:r>
            <w:r w:rsidR="005A7BD4">
              <w:rPr>
                <w:rFonts w:ascii="Arial" w:hAnsi="Arial" w:cs="Arial"/>
                <w:sz w:val="20"/>
                <w:szCs w:val="20"/>
              </w:rPr>
              <w:t xml:space="preserve">The clearance test must be performed </w:t>
            </w:r>
            <w:r w:rsidR="008E154D">
              <w:rPr>
                <w:rFonts w:ascii="Arial" w:hAnsi="Arial" w:cs="Arial"/>
                <w:sz w:val="20"/>
                <w:szCs w:val="20"/>
              </w:rPr>
              <w:t xml:space="preserve">in accordance with State of Wisconsin Department of Health Safety protocols, and </w:t>
            </w:r>
            <w:r w:rsidR="00F02E75">
              <w:rPr>
                <w:rFonts w:ascii="Arial" w:hAnsi="Arial" w:cs="Arial"/>
                <w:sz w:val="20"/>
                <w:szCs w:val="20"/>
              </w:rPr>
              <w:t>by an asbestos professional certified by the Department of Health Services. To identify certified professionals in your area, see the list of Asbestos Inspection/Consulting Companies</w:t>
            </w:r>
            <w:r w:rsidR="0009589B">
              <w:rPr>
                <w:rFonts w:ascii="Arial" w:hAnsi="Arial" w:cs="Arial"/>
                <w:sz w:val="20"/>
                <w:szCs w:val="20"/>
              </w:rPr>
              <w:t xml:space="preserve"> here:</w:t>
            </w:r>
            <w:r w:rsidR="00F02E75">
              <w:rPr>
                <w:rFonts w:ascii="Arial" w:hAnsi="Arial" w:cs="Arial"/>
                <w:sz w:val="20"/>
                <w:szCs w:val="20"/>
              </w:rPr>
              <w:t xml:space="preserve"> </w:t>
            </w:r>
            <w:hyperlink r:id="rId13" w:history="1">
              <w:r w:rsidR="00F02E75" w:rsidRPr="008E2723">
                <w:rPr>
                  <w:rStyle w:val="Hyperlink"/>
                  <w:rFonts w:ascii="Arial" w:hAnsi="Arial" w:cs="Arial"/>
                  <w:sz w:val="20"/>
                  <w:szCs w:val="20"/>
                </w:rPr>
                <w:t>https://www.dhs.wisconsin.gov/asbestos/contractors.htm</w:t>
              </w:r>
            </w:hyperlink>
            <w:r w:rsidR="00F02E75">
              <w:rPr>
                <w:rFonts w:ascii="Arial" w:hAnsi="Arial" w:cs="Arial"/>
                <w:sz w:val="20"/>
                <w:szCs w:val="20"/>
              </w:rPr>
              <w:t xml:space="preserve"> or call the Wisconsin Department of Health Services at (608) 261-6876.</w:t>
            </w:r>
            <w:r>
              <w:rPr>
                <w:rFonts w:ascii="Arial" w:hAnsi="Arial" w:cs="Arial"/>
                <w:sz w:val="20"/>
                <w:szCs w:val="20"/>
              </w:rPr>
              <w:t xml:space="preserve"> For additional information visit </w:t>
            </w:r>
            <w:hyperlink r:id="rId14" w:history="1">
              <w:r w:rsidRPr="00B643BC">
                <w:rPr>
                  <w:rStyle w:val="Hyperlink"/>
                  <w:rFonts w:ascii="Arial" w:hAnsi="Arial" w:cs="Arial"/>
                  <w:sz w:val="20"/>
                  <w:szCs w:val="20"/>
                </w:rPr>
                <w:t>https://www.dhs.wisconsin.gov/asbestos</w:t>
              </w:r>
            </w:hyperlink>
            <w:r w:rsidR="009449C8">
              <w:rPr>
                <w:rStyle w:val="Hyperlink"/>
                <w:rFonts w:ascii="Arial" w:hAnsi="Arial" w:cs="Arial"/>
                <w:sz w:val="20"/>
                <w:szCs w:val="20"/>
              </w:rPr>
              <w:t>.</w:t>
            </w:r>
          </w:p>
          <w:p w14:paraId="0D4B8B3F" w14:textId="06638033" w:rsidR="00C51E6F" w:rsidRPr="00F3013C" w:rsidRDefault="00C51E6F" w:rsidP="007E71AB">
            <w:pPr>
              <w:spacing w:after="120"/>
              <w:rPr>
                <w:rFonts w:ascii="Arial" w:hAnsi="Arial" w:cs="Arial"/>
                <w:sz w:val="20"/>
                <w:szCs w:val="20"/>
              </w:rPr>
            </w:pPr>
            <w:r>
              <w:rPr>
                <w:rFonts w:ascii="Arial" w:hAnsi="Arial" w:cs="Arial"/>
                <w:sz w:val="20"/>
                <w:szCs w:val="20"/>
              </w:rPr>
              <w:t xml:space="preserve">Funding may be available via the </w:t>
            </w:r>
            <w:proofErr w:type="spellStart"/>
            <w:r>
              <w:rPr>
                <w:rFonts w:ascii="Arial" w:hAnsi="Arial" w:cs="Arial"/>
                <w:sz w:val="20"/>
                <w:szCs w:val="20"/>
              </w:rPr>
              <w:t>Zonolite</w:t>
            </w:r>
            <w:proofErr w:type="spellEnd"/>
            <w:r>
              <w:rPr>
                <w:rFonts w:ascii="Arial" w:hAnsi="Arial" w:cs="Arial"/>
                <w:sz w:val="20"/>
                <w:szCs w:val="20"/>
              </w:rPr>
              <w:t xml:space="preserve"> Trust for a portion of asbestos abatement work. Visit the </w:t>
            </w:r>
            <w:proofErr w:type="spellStart"/>
            <w:r>
              <w:rPr>
                <w:rFonts w:ascii="Arial" w:hAnsi="Arial" w:cs="Arial"/>
                <w:sz w:val="20"/>
                <w:szCs w:val="20"/>
              </w:rPr>
              <w:t>Zonolite</w:t>
            </w:r>
            <w:proofErr w:type="spellEnd"/>
            <w:r>
              <w:rPr>
                <w:rFonts w:ascii="Arial" w:hAnsi="Arial" w:cs="Arial"/>
                <w:sz w:val="20"/>
                <w:szCs w:val="20"/>
              </w:rPr>
              <w:t xml:space="preserve"> website for more information: </w:t>
            </w:r>
            <w:hyperlink r:id="rId15" w:history="1">
              <w:r w:rsidRPr="004A69EA">
                <w:rPr>
                  <w:rStyle w:val="Hyperlink"/>
                  <w:rFonts w:ascii="Arial" w:hAnsi="Arial" w:cs="Arial"/>
                  <w:sz w:val="20"/>
                  <w:szCs w:val="20"/>
                </w:rPr>
                <w:t>http://www.zonoliteatticinsulation.com/</w:t>
              </w:r>
            </w:hyperlink>
            <w:r>
              <w:rPr>
                <w:rFonts w:ascii="Arial" w:hAnsi="Arial" w:cs="Arial"/>
                <w:sz w:val="20"/>
                <w:szCs w:val="20"/>
              </w:rPr>
              <w:t xml:space="preserve"> </w:t>
            </w:r>
          </w:p>
        </w:tc>
      </w:tr>
      <w:tr w:rsidR="007036D2" w:rsidRPr="00F3013C" w14:paraId="2DF5A23A" w14:textId="77777777" w:rsidTr="00EC0726">
        <w:trPr>
          <w:trHeight w:val="253"/>
        </w:trPr>
        <w:sdt>
          <w:sdtPr>
            <w:rPr>
              <w:rFonts w:ascii="Arial" w:hAnsi="Arial" w:cs="Arial"/>
              <w:sz w:val="20"/>
              <w:szCs w:val="20"/>
            </w:rPr>
            <w:id w:val="-59880245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24D4CAD3" w14:textId="77777777" w:rsidR="007036D2" w:rsidRPr="00F3013C" w:rsidRDefault="007036D2" w:rsidP="00633A3F">
                <w:pPr>
                  <w:jc w:val="right"/>
                  <w:rPr>
                    <w:rFonts w:ascii="Arial" w:hAnsi="Arial" w:cs="Arial"/>
                    <w:sz w:val="20"/>
                    <w:szCs w:val="20"/>
                  </w:rPr>
                </w:pPr>
                <w:r w:rsidRPr="00F3013C">
                  <w:rPr>
                    <w:rFonts w:ascii="MS Gothic" w:eastAsia="MS Gothic" w:hAnsi="MS Gothic" w:cs="MS Gothic"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1275BD6C" w14:textId="77777777" w:rsidR="007036D2" w:rsidRPr="00F3013C" w:rsidRDefault="007036D2" w:rsidP="00633A3F">
            <w:pPr>
              <w:rPr>
                <w:rFonts w:ascii="Arial" w:hAnsi="Arial" w:cs="Arial"/>
                <w:sz w:val="20"/>
                <w:szCs w:val="20"/>
              </w:rPr>
            </w:pPr>
            <w:r>
              <w:rPr>
                <w:rFonts w:ascii="Arial" w:hAnsi="Arial" w:cs="Arial"/>
                <w:sz w:val="20"/>
                <w:szCs w:val="20"/>
              </w:rPr>
              <w:t>Refused/Unable to Pay Contribution</w:t>
            </w:r>
            <w:r w:rsidRPr="00F3013C">
              <w:rPr>
                <w:rFonts w:ascii="Arial" w:hAnsi="Arial" w:cs="Arial"/>
                <w:sz w:val="20"/>
                <w:szCs w:val="20"/>
              </w:rPr>
              <w:t xml:space="preserve"> </w:t>
            </w:r>
          </w:p>
        </w:tc>
        <w:tc>
          <w:tcPr>
            <w:tcW w:w="4752" w:type="dxa"/>
            <w:tcBorders>
              <w:top w:val="single" w:sz="4" w:space="0" w:color="auto"/>
              <w:bottom w:val="single" w:sz="4" w:space="0" w:color="auto"/>
              <w:right w:val="single" w:sz="4" w:space="0" w:color="auto"/>
            </w:tcBorders>
            <w:vAlign w:val="center"/>
          </w:tcPr>
          <w:p w14:paraId="49F097A0" w14:textId="2086DC08" w:rsidR="007036D2" w:rsidRPr="00F3013C" w:rsidRDefault="007E71AB" w:rsidP="007E71AB">
            <w:pPr>
              <w:spacing w:after="120"/>
              <w:rPr>
                <w:rFonts w:ascii="Arial" w:hAnsi="Arial" w:cs="Arial"/>
                <w:sz w:val="20"/>
                <w:szCs w:val="20"/>
              </w:rPr>
            </w:pPr>
            <w:r>
              <w:rPr>
                <w:rFonts w:ascii="Arial" w:hAnsi="Arial" w:cs="Arial"/>
                <w:sz w:val="20"/>
                <w:szCs w:val="20"/>
              </w:rPr>
              <w:t>Wisconsin Weatherization program policy requires an owner contribution for this building type. The contribution must be made in cash and equal a minimum of fifteen (15) percent of the total estimated job cost. Weatherization services are being deferred due to the building owner’s refusal to pay the required owner contribution.</w:t>
            </w:r>
          </w:p>
        </w:tc>
      </w:tr>
      <w:tr w:rsidR="00BD0ED1" w:rsidRPr="00F3013C" w14:paraId="1ADE82C6" w14:textId="77777777" w:rsidTr="00EC0726">
        <w:trPr>
          <w:trHeight w:val="253"/>
        </w:trPr>
        <w:sdt>
          <w:sdtPr>
            <w:rPr>
              <w:rFonts w:ascii="Arial" w:hAnsi="Arial" w:cs="Arial"/>
              <w:sz w:val="20"/>
              <w:szCs w:val="20"/>
            </w:rPr>
            <w:id w:val="638000176"/>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435D6163" w14:textId="77777777" w:rsidR="00BD0ED1" w:rsidRPr="00F3013C" w:rsidRDefault="00BD0ED1" w:rsidP="00545239">
                <w:pPr>
                  <w:jc w:val="right"/>
                  <w:rPr>
                    <w:rFonts w:ascii="Arial" w:hAnsi="Arial" w:cs="Arial"/>
                    <w:sz w:val="20"/>
                    <w:szCs w:val="20"/>
                  </w:rPr>
                </w:pPr>
                <w:r w:rsidRPr="00F3013C">
                  <w:rPr>
                    <w:rFonts w:ascii="MS Gothic" w:eastAsia="MS Gothic" w:hAnsi="MS Gothic" w:cs="MS Gothic"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706DF664" w14:textId="77777777" w:rsidR="00BD0ED1" w:rsidRPr="00F3013C" w:rsidRDefault="00BD0ED1" w:rsidP="00545239">
            <w:pPr>
              <w:rPr>
                <w:rFonts w:ascii="Arial" w:hAnsi="Arial" w:cs="Arial"/>
                <w:sz w:val="20"/>
                <w:szCs w:val="20"/>
              </w:rPr>
            </w:pPr>
            <w:r w:rsidRPr="00F3013C">
              <w:rPr>
                <w:rFonts w:ascii="Arial" w:hAnsi="Arial" w:cs="Arial"/>
                <w:sz w:val="20"/>
                <w:szCs w:val="20"/>
              </w:rPr>
              <w:t>Remodeling</w:t>
            </w:r>
          </w:p>
        </w:tc>
        <w:tc>
          <w:tcPr>
            <w:tcW w:w="4752" w:type="dxa"/>
            <w:tcBorders>
              <w:top w:val="single" w:sz="4" w:space="0" w:color="auto"/>
              <w:bottom w:val="single" w:sz="4" w:space="0" w:color="auto"/>
              <w:right w:val="single" w:sz="4" w:space="0" w:color="auto"/>
            </w:tcBorders>
            <w:vAlign w:val="center"/>
          </w:tcPr>
          <w:p w14:paraId="45925BF4" w14:textId="31DC47B4" w:rsidR="00BD0ED1" w:rsidRPr="00F3013C" w:rsidRDefault="003857EE" w:rsidP="003857EE">
            <w:pPr>
              <w:spacing w:after="120"/>
              <w:rPr>
                <w:rFonts w:ascii="Arial" w:hAnsi="Arial" w:cs="Arial"/>
                <w:sz w:val="20"/>
                <w:szCs w:val="20"/>
              </w:rPr>
            </w:pPr>
            <w:r>
              <w:rPr>
                <w:rFonts w:ascii="Arial" w:hAnsi="Arial" w:cs="Arial"/>
                <w:sz w:val="20"/>
                <w:szCs w:val="20"/>
              </w:rPr>
              <w:t xml:space="preserve">During the inspection of your home our auditor identified remodeling that was in-progress. Any home remodeling projects must be completed before we can proceed with weatherization work. </w:t>
            </w:r>
          </w:p>
        </w:tc>
      </w:tr>
      <w:tr w:rsidR="00BD0ED1" w:rsidRPr="00F3013C" w14:paraId="3D9E4ADF" w14:textId="77777777" w:rsidTr="00EC0726">
        <w:trPr>
          <w:trHeight w:val="253"/>
        </w:trPr>
        <w:sdt>
          <w:sdtPr>
            <w:rPr>
              <w:rFonts w:ascii="Arial" w:hAnsi="Arial" w:cs="Arial"/>
              <w:sz w:val="20"/>
              <w:szCs w:val="20"/>
            </w:rPr>
            <w:id w:val="-1607793469"/>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654BA551" w14:textId="77777777" w:rsidR="00BD0ED1" w:rsidRPr="00F3013C" w:rsidRDefault="00BD0ED1" w:rsidP="00545239">
                <w:pPr>
                  <w:jc w:val="right"/>
                  <w:rPr>
                    <w:rFonts w:ascii="Arial" w:hAnsi="Arial" w:cs="Arial"/>
                    <w:sz w:val="20"/>
                    <w:szCs w:val="20"/>
                  </w:rPr>
                </w:pPr>
                <w:r w:rsidRPr="00F3013C">
                  <w:rPr>
                    <w:rFonts w:ascii="MS Gothic" w:eastAsia="MS Gothic" w:hAnsi="MS Gothic" w:cs="MS Gothic"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221207E4" w14:textId="77777777" w:rsidR="00BD0ED1" w:rsidRPr="00F3013C" w:rsidRDefault="00BD0ED1" w:rsidP="00545239">
            <w:pPr>
              <w:rPr>
                <w:rFonts w:ascii="Arial" w:hAnsi="Arial" w:cs="Arial"/>
                <w:sz w:val="20"/>
                <w:szCs w:val="20"/>
              </w:rPr>
            </w:pPr>
            <w:r w:rsidRPr="00F3013C">
              <w:rPr>
                <w:rFonts w:ascii="Arial" w:hAnsi="Arial" w:cs="Arial"/>
                <w:sz w:val="20"/>
                <w:szCs w:val="20"/>
              </w:rPr>
              <w:t>Repair</w:t>
            </w:r>
          </w:p>
        </w:tc>
        <w:tc>
          <w:tcPr>
            <w:tcW w:w="4752" w:type="dxa"/>
            <w:tcBorders>
              <w:top w:val="single" w:sz="4" w:space="0" w:color="auto"/>
              <w:bottom w:val="single" w:sz="4" w:space="0" w:color="auto"/>
              <w:right w:val="single" w:sz="4" w:space="0" w:color="auto"/>
            </w:tcBorders>
            <w:vAlign w:val="center"/>
          </w:tcPr>
          <w:p w14:paraId="0C405FBD" w14:textId="77777777" w:rsidR="003857EE" w:rsidRDefault="003857EE" w:rsidP="003857EE">
            <w:pPr>
              <w:spacing w:after="120"/>
              <w:rPr>
                <w:rFonts w:ascii="Arial" w:hAnsi="Arial" w:cs="Arial"/>
                <w:sz w:val="20"/>
                <w:szCs w:val="20"/>
              </w:rPr>
            </w:pPr>
            <w:r>
              <w:rPr>
                <w:rFonts w:ascii="Arial" w:hAnsi="Arial" w:cs="Arial"/>
                <w:sz w:val="20"/>
                <w:szCs w:val="20"/>
              </w:rPr>
              <w:t xml:space="preserve">During the inspection of your home our auditor identified the following repairs that are outside of the scope of the weatherization program: </w:t>
            </w:r>
          </w:p>
          <w:p w14:paraId="28C58C26" w14:textId="7846AB38" w:rsidR="00BD0ED1" w:rsidRPr="00F3013C" w:rsidRDefault="003857EE" w:rsidP="003857EE">
            <w:pPr>
              <w:spacing w:after="120"/>
              <w:rPr>
                <w:rFonts w:ascii="Arial" w:hAnsi="Arial" w:cs="Arial"/>
                <w:sz w:val="20"/>
                <w:szCs w:val="20"/>
              </w:rPr>
            </w:pPr>
            <w:r>
              <w:rPr>
                <w:rFonts w:ascii="Arial" w:hAnsi="Arial" w:cs="Arial"/>
                <w:sz w:val="20"/>
                <w:szCs w:val="20"/>
              </w:rPr>
              <w:t xml:space="preserve">Financial assistance may be available from other publicly-funded programs for certain home repairs. For additional information visit </w:t>
            </w:r>
            <w:hyperlink r:id="rId16" w:history="1">
              <w:r w:rsidRPr="00B643BC">
                <w:rPr>
                  <w:rStyle w:val="Hyperlink"/>
                  <w:rFonts w:ascii="Arial" w:hAnsi="Arial" w:cs="Arial"/>
                  <w:sz w:val="20"/>
                  <w:szCs w:val="20"/>
                </w:rPr>
                <w:t>https://doa.wi.gov/Pages/LocalGovtsGrants/AffordableHousingPrograms.aspx</w:t>
              </w:r>
            </w:hyperlink>
            <w:r>
              <w:rPr>
                <w:rFonts w:ascii="Arial" w:hAnsi="Arial" w:cs="Arial"/>
                <w:sz w:val="20"/>
                <w:szCs w:val="20"/>
              </w:rPr>
              <w:t xml:space="preserve"> or call the Wisconsin Department of Administration at </w:t>
            </w:r>
            <w:r w:rsidRPr="00C56916">
              <w:rPr>
                <w:rFonts w:ascii="Arial" w:hAnsi="Arial" w:cs="Arial"/>
                <w:sz w:val="20"/>
                <w:szCs w:val="20"/>
              </w:rPr>
              <w:t>(608) 266-7531</w:t>
            </w:r>
            <w:r>
              <w:rPr>
                <w:rFonts w:ascii="Arial" w:hAnsi="Arial" w:cs="Arial"/>
                <w:sz w:val="20"/>
                <w:szCs w:val="20"/>
              </w:rPr>
              <w:t>.</w:t>
            </w:r>
          </w:p>
        </w:tc>
      </w:tr>
      <w:tr w:rsidR="00BD0ED1" w:rsidRPr="00F3013C" w14:paraId="783A2194" w14:textId="77777777" w:rsidTr="00EC0726">
        <w:trPr>
          <w:trHeight w:val="253"/>
        </w:trPr>
        <w:sdt>
          <w:sdtPr>
            <w:rPr>
              <w:rFonts w:ascii="Arial" w:hAnsi="Arial" w:cs="Arial"/>
              <w:sz w:val="20"/>
              <w:szCs w:val="20"/>
            </w:rPr>
            <w:id w:val="366264420"/>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7CAB2845" w14:textId="77777777" w:rsidR="00BD0ED1" w:rsidRPr="00F3013C" w:rsidRDefault="00BD0ED1" w:rsidP="00545239">
                <w:pPr>
                  <w:jc w:val="right"/>
                  <w:rPr>
                    <w:rFonts w:ascii="Arial" w:hAnsi="Arial" w:cs="Arial"/>
                    <w:sz w:val="20"/>
                    <w:szCs w:val="20"/>
                  </w:rPr>
                </w:pPr>
                <w:r w:rsidRPr="00F3013C">
                  <w:rPr>
                    <w:rFonts w:ascii="MS Gothic" w:eastAsia="MS Gothic" w:hAnsi="MS Gothic" w:cs="MS Gothic"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4D34E869" w14:textId="77777777" w:rsidR="00BD0ED1" w:rsidRPr="00F3013C" w:rsidRDefault="00BD0ED1" w:rsidP="00545239">
            <w:pPr>
              <w:rPr>
                <w:rFonts w:ascii="Arial" w:hAnsi="Arial" w:cs="Arial"/>
                <w:sz w:val="20"/>
                <w:szCs w:val="20"/>
              </w:rPr>
            </w:pPr>
            <w:r w:rsidRPr="00F3013C">
              <w:rPr>
                <w:rFonts w:ascii="Arial" w:hAnsi="Arial" w:cs="Arial"/>
                <w:sz w:val="20"/>
                <w:szCs w:val="20"/>
              </w:rPr>
              <w:t>Sewage/Animal Feces</w:t>
            </w:r>
          </w:p>
        </w:tc>
        <w:tc>
          <w:tcPr>
            <w:tcW w:w="4752" w:type="dxa"/>
            <w:tcBorders>
              <w:top w:val="single" w:sz="4" w:space="0" w:color="auto"/>
              <w:bottom w:val="single" w:sz="4" w:space="0" w:color="auto"/>
              <w:right w:val="single" w:sz="4" w:space="0" w:color="auto"/>
            </w:tcBorders>
            <w:vAlign w:val="center"/>
          </w:tcPr>
          <w:p w14:paraId="01C4DC0A" w14:textId="4F87418B" w:rsidR="00BD0ED1" w:rsidRPr="00F3013C" w:rsidRDefault="003857EE" w:rsidP="003857EE">
            <w:pPr>
              <w:spacing w:after="120"/>
              <w:rPr>
                <w:rFonts w:ascii="Arial" w:hAnsi="Arial" w:cs="Arial"/>
                <w:sz w:val="20"/>
                <w:szCs w:val="20"/>
              </w:rPr>
            </w:pPr>
            <w:r>
              <w:rPr>
                <w:rFonts w:ascii="Arial" w:hAnsi="Arial" w:cs="Arial"/>
                <w:sz w:val="20"/>
                <w:szCs w:val="20"/>
              </w:rPr>
              <w:t xml:space="preserve">During the inspection of your home our auditor identified human and/or animal waste that creates a health and safety hazard for our work crews and the home occupants. All sewage must be removed and the areas cleaned before weatherization work can proceed. </w:t>
            </w:r>
          </w:p>
        </w:tc>
      </w:tr>
      <w:tr w:rsidR="00BD0ED1" w:rsidRPr="00F3013C" w14:paraId="54F8B82B" w14:textId="77777777" w:rsidTr="00EC0726">
        <w:trPr>
          <w:trHeight w:val="253"/>
        </w:trPr>
        <w:sdt>
          <w:sdtPr>
            <w:rPr>
              <w:rFonts w:ascii="Arial" w:hAnsi="Arial" w:cs="Arial"/>
              <w:sz w:val="20"/>
              <w:szCs w:val="20"/>
            </w:rPr>
            <w:id w:val="746380068"/>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69272293" w14:textId="77777777" w:rsidR="00BD0ED1" w:rsidRPr="00F3013C" w:rsidRDefault="00BD0ED1" w:rsidP="00545239">
                <w:pPr>
                  <w:jc w:val="right"/>
                  <w:rPr>
                    <w:rFonts w:ascii="Arial" w:hAnsi="Arial" w:cs="Arial"/>
                    <w:sz w:val="20"/>
                    <w:szCs w:val="20"/>
                  </w:rPr>
                </w:pPr>
                <w:r w:rsidRPr="00F3013C">
                  <w:rPr>
                    <w:rFonts w:ascii="MS Gothic" w:eastAsia="MS Gothic" w:hAnsi="MS Gothic" w:cs="MS Gothic"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1D666341" w14:textId="77777777" w:rsidR="00BD0ED1" w:rsidRPr="00F3013C" w:rsidRDefault="00BD0ED1" w:rsidP="00545239">
            <w:pPr>
              <w:rPr>
                <w:rFonts w:ascii="Arial" w:hAnsi="Arial" w:cs="Arial"/>
                <w:sz w:val="20"/>
                <w:szCs w:val="20"/>
              </w:rPr>
            </w:pPr>
            <w:r w:rsidRPr="00F3013C">
              <w:rPr>
                <w:rFonts w:ascii="Arial" w:hAnsi="Arial" w:cs="Arial"/>
                <w:sz w:val="20"/>
                <w:szCs w:val="20"/>
              </w:rPr>
              <w:t>Vermin/Pests</w:t>
            </w:r>
          </w:p>
        </w:tc>
        <w:tc>
          <w:tcPr>
            <w:tcW w:w="4752" w:type="dxa"/>
            <w:tcBorders>
              <w:top w:val="single" w:sz="4" w:space="0" w:color="auto"/>
              <w:bottom w:val="single" w:sz="4" w:space="0" w:color="auto"/>
              <w:right w:val="single" w:sz="4" w:space="0" w:color="auto"/>
            </w:tcBorders>
            <w:vAlign w:val="center"/>
          </w:tcPr>
          <w:p w14:paraId="7BFA8622" w14:textId="5BE70E24" w:rsidR="00BD0ED1" w:rsidRPr="00F3013C" w:rsidRDefault="003857EE" w:rsidP="003857EE">
            <w:pPr>
              <w:spacing w:after="120"/>
              <w:rPr>
                <w:rFonts w:ascii="Arial" w:hAnsi="Arial" w:cs="Arial"/>
                <w:sz w:val="20"/>
                <w:szCs w:val="20"/>
              </w:rPr>
            </w:pPr>
            <w:r>
              <w:rPr>
                <w:rFonts w:ascii="Arial" w:hAnsi="Arial" w:cs="Arial"/>
                <w:sz w:val="20"/>
                <w:szCs w:val="20"/>
              </w:rPr>
              <w:t xml:space="preserve">During the inspection of your home our auditor identified evidence of mice, bats or other pests that creates a health and safety hazard for our work crews and the home occupants. All vermin and pests must be removed and the areas cleaned before weatherization work can proceed. </w:t>
            </w:r>
          </w:p>
        </w:tc>
      </w:tr>
      <w:tr w:rsidR="006C5894" w:rsidRPr="00F3013C" w14:paraId="0ABC5410" w14:textId="77777777" w:rsidTr="00EC0726">
        <w:trPr>
          <w:trHeight w:val="253"/>
        </w:trPr>
        <w:sdt>
          <w:sdtPr>
            <w:rPr>
              <w:rFonts w:ascii="Arial" w:hAnsi="Arial" w:cs="Arial"/>
              <w:sz w:val="20"/>
              <w:szCs w:val="20"/>
            </w:rPr>
            <w:id w:val="1485889152"/>
            <w14:checkbox>
              <w14:checked w14:val="0"/>
              <w14:checkedState w14:val="2612" w14:font="MS Gothic"/>
              <w14:uncheckedState w14:val="2610" w14:font="MS Gothic"/>
            </w14:checkbox>
          </w:sdtPr>
          <w:sdtEndPr/>
          <w:sdtContent>
            <w:tc>
              <w:tcPr>
                <w:tcW w:w="450" w:type="dxa"/>
                <w:tcBorders>
                  <w:top w:val="single" w:sz="4" w:space="0" w:color="auto"/>
                  <w:left w:val="single" w:sz="4" w:space="0" w:color="auto"/>
                  <w:bottom w:val="single" w:sz="4" w:space="0" w:color="auto"/>
                </w:tcBorders>
                <w:vAlign w:val="center"/>
              </w:tcPr>
              <w:p w14:paraId="64BE2029" w14:textId="77777777" w:rsidR="006C5894" w:rsidRPr="00F3013C" w:rsidRDefault="006C5894" w:rsidP="008D6FC8">
                <w:pPr>
                  <w:jc w:val="right"/>
                  <w:rPr>
                    <w:rFonts w:ascii="Arial" w:hAnsi="Arial" w:cs="Arial"/>
                    <w:sz w:val="20"/>
                    <w:szCs w:val="20"/>
                  </w:rPr>
                </w:pPr>
                <w:r w:rsidRPr="00F3013C">
                  <w:rPr>
                    <w:rFonts w:ascii="MS Gothic" w:eastAsia="MS Gothic" w:hAnsi="MS Gothic" w:cs="MS Gothic" w:hint="eastAsia"/>
                    <w:sz w:val="20"/>
                    <w:szCs w:val="20"/>
                  </w:rPr>
                  <w:t>☐</w:t>
                </w:r>
              </w:p>
            </w:tc>
          </w:sdtContent>
        </w:sdt>
        <w:tc>
          <w:tcPr>
            <w:tcW w:w="3888" w:type="dxa"/>
            <w:tcBorders>
              <w:top w:val="single" w:sz="4" w:space="0" w:color="auto"/>
              <w:bottom w:val="single" w:sz="4" w:space="0" w:color="auto"/>
              <w:right w:val="single" w:sz="4" w:space="0" w:color="auto"/>
            </w:tcBorders>
            <w:vAlign w:val="center"/>
          </w:tcPr>
          <w:p w14:paraId="6CE4BD3A" w14:textId="77777777" w:rsidR="006C5894" w:rsidRPr="00F3013C" w:rsidRDefault="006C5894" w:rsidP="008D6FC8">
            <w:pPr>
              <w:rPr>
                <w:rFonts w:ascii="Arial" w:hAnsi="Arial" w:cs="Arial"/>
                <w:sz w:val="20"/>
                <w:szCs w:val="20"/>
              </w:rPr>
            </w:pPr>
            <w:r w:rsidRPr="00F3013C">
              <w:rPr>
                <w:rFonts w:ascii="Arial" w:hAnsi="Arial" w:cs="Arial"/>
                <w:sz w:val="20"/>
                <w:szCs w:val="20"/>
              </w:rPr>
              <w:t>Other</w:t>
            </w:r>
          </w:p>
        </w:tc>
        <w:tc>
          <w:tcPr>
            <w:tcW w:w="4752" w:type="dxa"/>
            <w:tcBorders>
              <w:top w:val="single" w:sz="4" w:space="0" w:color="auto"/>
              <w:bottom w:val="single" w:sz="4" w:space="0" w:color="auto"/>
              <w:right w:val="single" w:sz="4" w:space="0" w:color="auto"/>
            </w:tcBorders>
            <w:vAlign w:val="center"/>
          </w:tcPr>
          <w:p w14:paraId="1E3C4F56" w14:textId="77777777" w:rsidR="006C5894" w:rsidRPr="00F3013C" w:rsidRDefault="006C5894" w:rsidP="00EC0726">
            <w:pPr>
              <w:rPr>
                <w:rFonts w:ascii="Arial" w:hAnsi="Arial" w:cs="Arial"/>
                <w:sz w:val="20"/>
                <w:szCs w:val="20"/>
              </w:rPr>
            </w:pPr>
          </w:p>
        </w:tc>
      </w:tr>
    </w:tbl>
    <w:p w14:paraId="75F197AA" w14:textId="77777777" w:rsidR="00F9528E" w:rsidRPr="00F3013C" w:rsidRDefault="00F9528E">
      <w:pPr>
        <w:rPr>
          <w:rFonts w:ascii="Arial" w:hAnsi="Arial" w:cs="Arial"/>
          <w:sz w:val="20"/>
          <w:szCs w:val="20"/>
        </w:rPr>
      </w:pPr>
    </w:p>
    <w:p w14:paraId="50545B41" w14:textId="77777777" w:rsidR="00F9528E" w:rsidRPr="00F3013C" w:rsidRDefault="0095775E">
      <w:pPr>
        <w:rPr>
          <w:rFonts w:ascii="Arial" w:hAnsi="Arial" w:cs="Arial"/>
          <w:sz w:val="20"/>
          <w:szCs w:val="20"/>
        </w:rPr>
      </w:pPr>
      <w:r w:rsidRPr="00F3013C">
        <w:rPr>
          <w:rFonts w:ascii="Arial" w:hAnsi="Arial" w:cs="Arial"/>
          <w:sz w:val="20"/>
          <w:szCs w:val="20"/>
        </w:rPr>
        <w:t xml:space="preserve">We would consider weatherizing your home if you are able to meet </w:t>
      </w:r>
      <w:r w:rsidR="002843E8">
        <w:rPr>
          <w:rFonts w:ascii="Arial" w:hAnsi="Arial" w:cs="Arial"/>
          <w:sz w:val="20"/>
          <w:szCs w:val="20"/>
        </w:rPr>
        <w:t xml:space="preserve">the conditions listed below </w:t>
      </w:r>
      <w:r w:rsidR="002843E8" w:rsidRPr="005D5AA0">
        <w:rPr>
          <w:rFonts w:ascii="Arial" w:hAnsi="Arial" w:cs="Arial"/>
          <w:sz w:val="20"/>
          <w:szCs w:val="20"/>
        </w:rPr>
        <w:t xml:space="preserve">by </w:t>
      </w:r>
      <w:sdt>
        <w:sdtPr>
          <w:rPr>
            <w:rFonts w:ascii="Arial" w:hAnsi="Arial" w:cs="Arial"/>
            <w:sz w:val="20"/>
            <w:szCs w:val="20"/>
          </w:rPr>
          <w:id w:val="-696695854"/>
          <w:date>
            <w:dateFormat w:val="M/d/yyyy"/>
            <w:lid w:val="en-US"/>
            <w:storeMappedDataAs w:val="dateTime"/>
            <w:calendar w:val="gregorian"/>
          </w:date>
        </w:sdtPr>
        <w:sdtEndPr/>
        <w:sdtContent>
          <w:r w:rsidR="005D5AA0" w:rsidRPr="005D5AA0">
            <w:rPr>
              <w:rFonts w:ascii="Arial" w:hAnsi="Arial" w:cs="Arial"/>
              <w:sz w:val="20"/>
              <w:szCs w:val="20"/>
            </w:rPr>
            <w:t>[</w:t>
          </w:r>
          <w:r w:rsidR="005D5AA0">
            <w:rPr>
              <w:rFonts w:ascii="Arial" w:hAnsi="Arial" w:cs="Arial"/>
              <w:sz w:val="20"/>
              <w:szCs w:val="20"/>
            </w:rPr>
            <w:t xml:space="preserve">INSERT </w:t>
          </w:r>
          <w:r w:rsidR="002843E8" w:rsidRPr="005D5AA0">
            <w:rPr>
              <w:rFonts w:ascii="Arial" w:hAnsi="Arial" w:cs="Arial"/>
              <w:sz w:val="20"/>
              <w:szCs w:val="20"/>
            </w:rPr>
            <w:t>DATE</w:t>
          </w:r>
          <w:r w:rsidR="005D5AA0" w:rsidRPr="005D5AA0">
            <w:rPr>
              <w:rFonts w:ascii="Arial" w:hAnsi="Arial" w:cs="Arial"/>
              <w:sz w:val="20"/>
              <w:szCs w:val="20"/>
            </w:rPr>
            <w:t>]</w:t>
          </w:r>
        </w:sdtContent>
      </w:sdt>
      <w:r w:rsidR="002843E8">
        <w:rPr>
          <w:rFonts w:ascii="Arial" w:hAnsi="Arial" w:cs="Arial"/>
          <w:sz w:val="20"/>
          <w:szCs w:val="20"/>
        </w:rPr>
        <w:t>.</w:t>
      </w:r>
    </w:p>
    <w:p w14:paraId="4F3DA840" w14:textId="77777777" w:rsidR="0095775E" w:rsidRPr="00F3013C" w:rsidRDefault="0095775E" w:rsidP="0095775E">
      <w:pPr>
        <w:jc w:val="center"/>
        <w:rPr>
          <w:rFonts w:ascii="Arial" w:hAnsi="Arial" w:cs="Arial"/>
          <w:sz w:val="20"/>
          <w:szCs w:val="20"/>
        </w:rPr>
      </w:pPr>
      <w:r w:rsidRPr="00F3013C">
        <w:rPr>
          <w:rFonts w:ascii="Arial" w:hAnsi="Arial" w:cs="Arial"/>
          <w:sz w:val="20"/>
          <w:szCs w:val="20"/>
        </w:rPr>
        <w:t>&lt;specific steps to be taken&gt;</w:t>
      </w:r>
    </w:p>
    <w:p w14:paraId="0B6C7EB6" w14:textId="519A09F5" w:rsidR="00E71562" w:rsidRPr="008C6C39" w:rsidRDefault="00431920" w:rsidP="00431920">
      <w:pPr>
        <w:rPr>
          <w:rFonts w:ascii="Arial" w:hAnsi="Arial" w:cs="Arial"/>
          <w:sz w:val="20"/>
          <w:szCs w:val="20"/>
        </w:rPr>
      </w:pPr>
      <w:r w:rsidRPr="00F3013C">
        <w:rPr>
          <w:rFonts w:ascii="Arial" w:hAnsi="Arial" w:cs="Arial"/>
          <w:sz w:val="20"/>
          <w:szCs w:val="20"/>
        </w:rPr>
        <w:lastRenderedPageBreak/>
        <w:t>When you have met the</w:t>
      </w:r>
      <w:r w:rsidR="008C6C39">
        <w:rPr>
          <w:rFonts w:ascii="Arial" w:hAnsi="Arial" w:cs="Arial"/>
          <w:sz w:val="20"/>
          <w:szCs w:val="20"/>
        </w:rPr>
        <w:t>se</w:t>
      </w:r>
      <w:r w:rsidRPr="00F3013C">
        <w:rPr>
          <w:rFonts w:ascii="Arial" w:hAnsi="Arial" w:cs="Arial"/>
          <w:sz w:val="20"/>
          <w:szCs w:val="20"/>
        </w:rPr>
        <w:t xml:space="preserve"> conditions please contact the </w:t>
      </w:r>
      <w:r w:rsidR="008C6C39">
        <w:rPr>
          <w:rFonts w:ascii="Arial" w:hAnsi="Arial" w:cs="Arial"/>
          <w:sz w:val="20"/>
          <w:szCs w:val="20"/>
        </w:rPr>
        <w:t>agency</w:t>
      </w:r>
      <w:r w:rsidRPr="00F3013C">
        <w:rPr>
          <w:rFonts w:ascii="Arial" w:hAnsi="Arial" w:cs="Arial"/>
          <w:sz w:val="20"/>
          <w:szCs w:val="20"/>
        </w:rPr>
        <w:t xml:space="preserve"> listed below</w:t>
      </w:r>
      <w:r w:rsidR="00F3013C">
        <w:rPr>
          <w:rFonts w:ascii="Arial" w:hAnsi="Arial" w:cs="Arial"/>
          <w:sz w:val="20"/>
          <w:szCs w:val="20"/>
        </w:rPr>
        <w:t xml:space="preserve"> and your home will be re-</w:t>
      </w:r>
      <w:r w:rsidR="00F56FA2">
        <w:rPr>
          <w:rFonts w:ascii="Arial" w:hAnsi="Arial" w:cs="Arial"/>
          <w:sz w:val="20"/>
          <w:szCs w:val="20"/>
        </w:rPr>
        <w:t>evaluated</w:t>
      </w:r>
      <w:r w:rsidR="00910F8E">
        <w:rPr>
          <w:rFonts w:ascii="Arial" w:hAnsi="Arial" w:cs="Arial"/>
          <w:sz w:val="20"/>
          <w:szCs w:val="20"/>
        </w:rPr>
        <w:t xml:space="preserve">. If corrections are made after the due date listed above you may be required to reapply for </w:t>
      </w:r>
      <w:r w:rsidR="00910F8E" w:rsidRPr="008C6C39">
        <w:rPr>
          <w:rFonts w:ascii="Arial" w:hAnsi="Arial" w:cs="Arial"/>
          <w:sz w:val="20"/>
          <w:szCs w:val="20"/>
        </w:rPr>
        <w:t>services.</w:t>
      </w:r>
      <w:r w:rsidRPr="008C6C39">
        <w:rPr>
          <w:rFonts w:ascii="Arial" w:hAnsi="Arial" w:cs="Arial"/>
          <w:sz w:val="20"/>
          <w:szCs w:val="20"/>
        </w:rPr>
        <w:t xml:space="preserve"> </w:t>
      </w:r>
    </w:p>
    <w:p w14:paraId="5C45CF54" w14:textId="77777777" w:rsidR="00431920" w:rsidRPr="00F3013C" w:rsidRDefault="00431920" w:rsidP="00431920">
      <w:pPr>
        <w:jc w:val="center"/>
        <w:rPr>
          <w:rFonts w:ascii="Arial" w:hAnsi="Arial" w:cs="Arial"/>
          <w:sz w:val="20"/>
          <w:szCs w:val="20"/>
        </w:rPr>
      </w:pPr>
      <w:r w:rsidRPr="00F3013C">
        <w:rPr>
          <w:rFonts w:ascii="Arial" w:hAnsi="Arial" w:cs="Arial"/>
          <w:sz w:val="20"/>
          <w:szCs w:val="20"/>
        </w:rPr>
        <w:t>&lt;contact name, title, contact information&gt;</w:t>
      </w:r>
    </w:p>
    <w:p w14:paraId="7D2FA0BB" w14:textId="77777777" w:rsidR="0095775E" w:rsidRDefault="00F3013C" w:rsidP="00F3013C">
      <w:pPr>
        <w:rPr>
          <w:rFonts w:ascii="Arial" w:hAnsi="Arial" w:cs="Arial"/>
          <w:sz w:val="20"/>
          <w:szCs w:val="20"/>
        </w:rPr>
      </w:pPr>
      <w:r>
        <w:rPr>
          <w:rFonts w:ascii="Arial" w:hAnsi="Arial" w:cs="Arial"/>
          <w:sz w:val="20"/>
          <w:szCs w:val="20"/>
        </w:rPr>
        <w:t>You have the right to appeal the decision to defer weatherization services. Included with this notification are the procedures to follow in order to file an appeal. Please note your eligibility for wea</w:t>
      </w:r>
      <w:r w:rsidR="00910F8E">
        <w:rPr>
          <w:rFonts w:ascii="Arial" w:hAnsi="Arial" w:cs="Arial"/>
          <w:sz w:val="20"/>
          <w:szCs w:val="20"/>
        </w:rPr>
        <w:t xml:space="preserve">therization services lapses one year from your Home Energy Plus Application date. </w:t>
      </w:r>
      <w:r>
        <w:rPr>
          <w:rFonts w:ascii="Arial" w:hAnsi="Arial" w:cs="Arial"/>
          <w:sz w:val="20"/>
          <w:szCs w:val="20"/>
        </w:rPr>
        <w:t xml:space="preserve">If you have not re-applied </w:t>
      </w:r>
      <w:r w:rsidR="003960BE">
        <w:rPr>
          <w:rFonts w:ascii="Arial" w:hAnsi="Arial" w:cs="Arial"/>
          <w:sz w:val="20"/>
          <w:szCs w:val="20"/>
        </w:rPr>
        <w:t>for Energy Assistance your application</w:t>
      </w:r>
      <w:r w:rsidR="00226941">
        <w:rPr>
          <w:rFonts w:ascii="Arial" w:hAnsi="Arial" w:cs="Arial"/>
          <w:sz w:val="20"/>
          <w:szCs w:val="20"/>
        </w:rPr>
        <w:t xml:space="preserve"> and eligibility may have lapsed.  </w:t>
      </w:r>
      <w:r w:rsidR="003960BE">
        <w:rPr>
          <w:rFonts w:ascii="Arial" w:hAnsi="Arial" w:cs="Arial"/>
          <w:sz w:val="20"/>
          <w:szCs w:val="20"/>
        </w:rPr>
        <w:t xml:space="preserve"> </w:t>
      </w:r>
      <w:r>
        <w:rPr>
          <w:rFonts w:ascii="Arial" w:hAnsi="Arial" w:cs="Arial"/>
          <w:sz w:val="20"/>
          <w:szCs w:val="20"/>
        </w:rPr>
        <w:t xml:space="preserve">You may acknowledge receipt of this notice </w:t>
      </w:r>
      <w:r w:rsidR="00226941">
        <w:rPr>
          <w:rFonts w:ascii="Arial" w:hAnsi="Arial" w:cs="Arial"/>
          <w:sz w:val="20"/>
          <w:szCs w:val="20"/>
        </w:rPr>
        <w:t>as</w:t>
      </w:r>
      <w:r>
        <w:rPr>
          <w:rFonts w:ascii="Arial" w:hAnsi="Arial" w:cs="Arial"/>
          <w:sz w:val="20"/>
          <w:szCs w:val="20"/>
        </w:rPr>
        <w:t xml:space="preserve"> an understanding of the options outlined by signing below and returning it using the enclosed envelope.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560"/>
      </w:tblGrid>
      <w:tr w:rsidR="00F3013C" w14:paraId="744F6D26" w14:textId="77777777" w:rsidTr="00F3013C">
        <w:trPr>
          <w:trHeight w:val="360"/>
        </w:trPr>
        <w:tc>
          <w:tcPr>
            <w:tcW w:w="1728" w:type="dxa"/>
            <w:vAlign w:val="bottom"/>
          </w:tcPr>
          <w:p w14:paraId="27361042" w14:textId="77777777" w:rsidR="00F3013C" w:rsidRDefault="00F3013C" w:rsidP="00F3013C">
            <w:pPr>
              <w:rPr>
                <w:rFonts w:ascii="Arial" w:hAnsi="Arial" w:cs="Arial"/>
                <w:sz w:val="20"/>
                <w:szCs w:val="20"/>
              </w:rPr>
            </w:pPr>
            <w:r>
              <w:rPr>
                <w:rFonts w:ascii="Arial" w:hAnsi="Arial" w:cs="Arial"/>
                <w:sz w:val="20"/>
                <w:szCs w:val="20"/>
              </w:rPr>
              <w:t>Signature:</w:t>
            </w:r>
          </w:p>
        </w:tc>
        <w:tc>
          <w:tcPr>
            <w:tcW w:w="7560" w:type="dxa"/>
            <w:tcBorders>
              <w:bottom w:val="single" w:sz="4" w:space="0" w:color="auto"/>
            </w:tcBorders>
            <w:vAlign w:val="bottom"/>
          </w:tcPr>
          <w:p w14:paraId="601A8439" w14:textId="77777777" w:rsidR="00F3013C" w:rsidRDefault="00F3013C" w:rsidP="00F3013C">
            <w:pPr>
              <w:rPr>
                <w:rFonts w:ascii="Arial" w:hAnsi="Arial" w:cs="Arial"/>
                <w:sz w:val="20"/>
                <w:szCs w:val="20"/>
              </w:rPr>
            </w:pPr>
          </w:p>
        </w:tc>
      </w:tr>
      <w:tr w:rsidR="00F3013C" w14:paraId="2F485DF8" w14:textId="77777777" w:rsidTr="00F3013C">
        <w:trPr>
          <w:trHeight w:val="360"/>
        </w:trPr>
        <w:tc>
          <w:tcPr>
            <w:tcW w:w="1728" w:type="dxa"/>
            <w:vAlign w:val="bottom"/>
          </w:tcPr>
          <w:p w14:paraId="261B40F8" w14:textId="77777777" w:rsidR="00F3013C" w:rsidRDefault="00F3013C" w:rsidP="00F3013C">
            <w:pPr>
              <w:rPr>
                <w:rFonts w:ascii="Arial" w:hAnsi="Arial" w:cs="Arial"/>
                <w:sz w:val="20"/>
                <w:szCs w:val="20"/>
              </w:rPr>
            </w:pPr>
            <w:r>
              <w:rPr>
                <w:rFonts w:ascii="Arial" w:hAnsi="Arial" w:cs="Arial"/>
                <w:sz w:val="20"/>
                <w:szCs w:val="20"/>
              </w:rPr>
              <w:t>Printed Name:</w:t>
            </w:r>
          </w:p>
        </w:tc>
        <w:tc>
          <w:tcPr>
            <w:tcW w:w="7560" w:type="dxa"/>
            <w:tcBorders>
              <w:top w:val="single" w:sz="4" w:space="0" w:color="auto"/>
              <w:bottom w:val="single" w:sz="4" w:space="0" w:color="auto"/>
            </w:tcBorders>
            <w:vAlign w:val="bottom"/>
          </w:tcPr>
          <w:p w14:paraId="7E982ECD" w14:textId="77777777" w:rsidR="00F3013C" w:rsidRDefault="00F3013C" w:rsidP="00F3013C">
            <w:pPr>
              <w:rPr>
                <w:rFonts w:ascii="Arial" w:hAnsi="Arial" w:cs="Arial"/>
                <w:sz w:val="20"/>
                <w:szCs w:val="20"/>
              </w:rPr>
            </w:pPr>
          </w:p>
        </w:tc>
      </w:tr>
      <w:tr w:rsidR="00F3013C" w14:paraId="4E2BAFC3" w14:textId="77777777" w:rsidTr="00F3013C">
        <w:trPr>
          <w:trHeight w:val="360"/>
        </w:trPr>
        <w:tc>
          <w:tcPr>
            <w:tcW w:w="1728" w:type="dxa"/>
            <w:vAlign w:val="bottom"/>
          </w:tcPr>
          <w:p w14:paraId="0649B15D" w14:textId="77777777" w:rsidR="00F3013C" w:rsidRDefault="00F3013C" w:rsidP="00F3013C">
            <w:pPr>
              <w:rPr>
                <w:rFonts w:ascii="Arial" w:hAnsi="Arial" w:cs="Arial"/>
                <w:sz w:val="20"/>
                <w:szCs w:val="20"/>
              </w:rPr>
            </w:pPr>
            <w:r>
              <w:rPr>
                <w:rFonts w:ascii="Arial" w:hAnsi="Arial" w:cs="Arial"/>
                <w:sz w:val="20"/>
                <w:szCs w:val="20"/>
              </w:rPr>
              <w:t>Date:</w:t>
            </w:r>
          </w:p>
        </w:tc>
        <w:tc>
          <w:tcPr>
            <w:tcW w:w="7560" w:type="dxa"/>
            <w:tcBorders>
              <w:top w:val="single" w:sz="4" w:space="0" w:color="auto"/>
              <w:bottom w:val="single" w:sz="4" w:space="0" w:color="auto"/>
            </w:tcBorders>
            <w:vAlign w:val="bottom"/>
          </w:tcPr>
          <w:p w14:paraId="5425EE16" w14:textId="77777777" w:rsidR="00F3013C" w:rsidRDefault="00F3013C" w:rsidP="00F3013C">
            <w:pPr>
              <w:rPr>
                <w:rFonts w:ascii="Arial" w:hAnsi="Arial" w:cs="Arial"/>
                <w:sz w:val="20"/>
                <w:szCs w:val="20"/>
              </w:rPr>
            </w:pPr>
          </w:p>
        </w:tc>
      </w:tr>
    </w:tbl>
    <w:p w14:paraId="7D02A9A6" w14:textId="77777777" w:rsidR="0095775E" w:rsidRPr="00F3013C" w:rsidRDefault="0095775E">
      <w:pPr>
        <w:rPr>
          <w:rFonts w:ascii="Arial" w:hAnsi="Arial" w:cs="Arial"/>
          <w:sz w:val="20"/>
          <w:szCs w:val="20"/>
        </w:rPr>
      </w:pPr>
    </w:p>
    <w:sectPr w:rsidR="0095775E" w:rsidRPr="00F3013C">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Klusmeier, Amy - DOA" w:date="2016-06-16T16:33:00Z" w:initials="AK">
    <w:p w14:paraId="6A332F07" w14:textId="77777777" w:rsidR="00F61DF1" w:rsidRDefault="00F61DF1">
      <w:pPr>
        <w:pStyle w:val="CommentText"/>
        <w:rPr>
          <w:rStyle w:val="CommentReference"/>
        </w:rPr>
      </w:pPr>
      <w:r>
        <w:rPr>
          <w:rStyle w:val="CommentReference"/>
        </w:rPr>
        <w:annotationRef/>
      </w:r>
      <w:r w:rsidR="004B3D87">
        <w:rPr>
          <w:rStyle w:val="CommentReference"/>
        </w:rPr>
        <w:t xml:space="preserve">GUIDANCE FOR USE: </w:t>
      </w:r>
    </w:p>
    <w:p w14:paraId="70BD2E81" w14:textId="01F24789" w:rsidR="003B0814" w:rsidRDefault="00AE771F">
      <w:pPr>
        <w:pStyle w:val="CommentText"/>
        <w:rPr>
          <w:rStyle w:val="CommentReference"/>
        </w:rPr>
      </w:pPr>
      <w:r>
        <w:rPr>
          <w:rStyle w:val="CommentReference"/>
        </w:rPr>
        <w:t>Reason</w:t>
      </w:r>
      <w:r w:rsidR="004B3D87">
        <w:rPr>
          <w:rStyle w:val="CommentReference"/>
        </w:rPr>
        <w:t xml:space="preserve"> Deferred is in table format. </w:t>
      </w:r>
      <w:r w:rsidR="00B07246">
        <w:rPr>
          <w:rStyle w:val="CommentReference"/>
        </w:rPr>
        <w:t>Standardized language has been provided</w:t>
      </w:r>
      <w:r w:rsidR="00B37609">
        <w:rPr>
          <w:rStyle w:val="CommentReference"/>
        </w:rPr>
        <w:t xml:space="preserve"> in the Comments field</w:t>
      </w:r>
      <w:r w:rsidR="00B07246">
        <w:rPr>
          <w:rStyle w:val="CommentReference"/>
        </w:rPr>
        <w:t xml:space="preserve"> for </w:t>
      </w:r>
      <w:r w:rsidR="00B37609">
        <w:rPr>
          <w:rStyle w:val="CommentReference"/>
        </w:rPr>
        <w:t>deferral reasons</w:t>
      </w:r>
      <w:r w:rsidR="00B07246">
        <w:rPr>
          <w:rStyle w:val="CommentReference"/>
        </w:rPr>
        <w:t xml:space="preserve">. </w:t>
      </w:r>
      <w:r w:rsidR="00EF155D">
        <w:rPr>
          <w:rStyle w:val="CommentReference"/>
        </w:rPr>
        <w:t>Unless noted below, t</w:t>
      </w:r>
      <w:r w:rsidR="00B37609">
        <w:rPr>
          <w:rStyle w:val="CommentReference"/>
        </w:rPr>
        <w:t xml:space="preserve">his language is OPTIONAL and </w:t>
      </w:r>
      <w:r w:rsidR="00B07246">
        <w:rPr>
          <w:rStyle w:val="CommentReference"/>
        </w:rPr>
        <w:t>Agencie</w:t>
      </w:r>
      <w:r w:rsidR="004B3D87">
        <w:rPr>
          <w:rStyle w:val="CommentReference"/>
        </w:rPr>
        <w:t>s should edit as appropriate</w:t>
      </w:r>
      <w:r w:rsidR="00B37609">
        <w:rPr>
          <w:rStyle w:val="CommentReference"/>
        </w:rPr>
        <w:t>. D</w:t>
      </w:r>
      <w:r w:rsidR="004B3D87">
        <w:rPr>
          <w:rStyle w:val="CommentReference"/>
        </w:rPr>
        <w:t xml:space="preserve">elete rows not applicable to the specific building deferral. </w:t>
      </w:r>
      <w:r w:rsidR="003B0814">
        <w:rPr>
          <w:rStyle w:val="CommentReference"/>
        </w:rPr>
        <w:t xml:space="preserve">Add references to local referral resources. </w:t>
      </w:r>
    </w:p>
    <w:p w14:paraId="46AF03BC" w14:textId="77777777" w:rsidR="00EF155D" w:rsidRDefault="00EF155D">
      <w:pPr>
        <w:pStyle w:val="CommentText"/>
        <w:rPr>
          <w:rStyle w:val="CommentReference"/>
        </w:rPr>
      </w:pPr>
    </w:p>
    <w:p w14:paraId="6864B582" w14:textId="33B355E0" w:rsidR="004B3D87" w:rsidRDefault="004B3D87">
      <w:pPr>
        <w:pStyle w:val="CommentText"/>
        <w:rPr>
          <w:rStyle w:val="CommentReference"/>
        </w:rPr>
      </w:pPr>
      <w:r>
        <w:rPr>
          <w:rStyle w:val="CommentReference"/>
        </w:rPr>
        <w:t xml:space="preserve">Delete </w:t>
      </w:r>
      <w:r w:rsidR="00EF155D">
        <w:rPr>
          <w:rStyle w:val="CommentReference"/>
        </w:rPr>
        <w:t xml:space="preserve">all </w:t>
      </w:r>
      <w:r>
        <w:rPr>
          <w:rStyle w:val="CommentReference"/>
        </w:rPr>
        <w:t>comment box</w:t>
      </w:r>
      <w:r w:rsidR="00EF155D">
        <w:rPr>
          <w:rStyle w:val="CommentReference"/>
        </w:rPr>
        <w:t>es</w:t>
      </w:r>
      <w:r>
        <w:rPr>
          <w:rStyle w:val="CommentReference"/>
        </w:rPr>
        <w:t xml:space="preserve"> prior to printing notification.</w:t>
      </w:r>
    </w:p>
    <w:p w14:paraId="7E88C9E4" w14:textId="77777777" w:rsidR="003B0814" w:rsidRDefault="003B0814">
      <w:pPr>
        <w:pStyle w:val="CommentText"/>
      </w:pPr>
    </w:p>
    <w:p w14:paraId="48A004C5" w14:textId="0D5D3F41" w:rsidR="003B0814" w:rsidRDefault="003B0814">
      <w:pPr>
        <w:pStyle w:val="CommentText"/>
      </w:pPr>
      <w:r>
        <w:rPr>
          <w:rStyle w:val="CommentReference"/>
        </w:rPr>
        <w:t>As noted in Weatherization Program Manual Section 3.6, a deferral notification is not required for reason “Refused/Unable to Pay Contribution.”</w:t>
      </w:r>
    </w:p>
  </w:comment>
  <w:comment w:id="2" w:author="Klusmeier, Amy - DOA" w:date="2018-03-12T10:14:00Z" w:initials="KA-D">
    <w:p w14:paraId="55B31F89" w14:textId="37EDF52C" w:rsidR="00EF155D" w:rsidRDefault="00EF155D">
      <w:pPr>
        <w:pStyle w:val="CommentText"/>
      </w:pPr>
      <w:r>
        <w:rPr>
          <w:rStyle w:val="CommentReference"/>
        </w:rPr>
        <w:annotationRef/>
      </w:r>
      <w:r>
        <w:t xml:space="preserve">If a test </w:t>
      </w:r>
      <w:r w:rsidR="00C70B06">
        <w:t xml:space="preserve">is </w:t>
      </w:r>
      <w:r>
        <w:t xml:space="preserve">performed </w:t>
      </w:r>
      <w:r w:rsidR="008E154D">
        <w:t xml:space="preserve">and confirms lead </w:t>
      </w:r>
      <w:r>
        <w:t>the customer shall be notified</w:t>
      </w:r>
      <w:r w:rsidR="008E154D">
        <w:t xml:space="preserve"> and the location of tested materials shall be identified. The customer shall be given the option of requesting a copy of the test results. </w:t>
      </w:r>
    </w:p>
  </w:comment>
  <w:comment w:id="3" w:author="Klusmeier, Amy - DOA" w:date="2018-03-12T10:16:00Z" w:initials="KA-D">
    <w:p w14:paraId="26162F35" w14:textId="2C449B0C" w:rsidR="008E154D" w:rsidRDefault="008E154D">
      <w:pPr>
        <w:pStyle w:val="CommentText"/>
      </w:pPr>
      <w:r>
        <w:rPr>
          <w:rStyle w:val="CommentReference"/>
        </w:rPr>
        <w:annotationRef/>
      </w:r>
      <w:r>
        <w:t>If a test</w:t>
      </w:r>
      <w:r w:rsidR="00C70B06">
        <w:t xml:space="preserve"> is</w:t>
      </w:r>
      <w:r>
        <w:t xml:space="preserve"> performed and confirms asbestos the customer shall be notified and the location of tested materials shall be identified. The customer shall be given the option of requesting a copy of the test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A004C5" w15:done="0"/>
  <w15:commentEx w15:paraId="55B31F89" w15:done="0"/>
  <w15:commentEx w15:paraId="26162F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004C5" w16cid:durableId="1E426EFD"/>
  <w16cid:commentId w16cid:paraId="55B31F89" w16cid:durableId="1E50D19A"/>
  <w16cid:commentId w16cid:paraId="26162F35" w16cid:durableId="1E50D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D911E" w14:textId="77777777" w:rsidR="001560B6" w:rsidRDefault="001560B6" w:rsidP="0044402B">
      <w:pPr>
        <w:spacing w:after="0" w:line="240" w:lineRule="auto"/>
      </w:pPr>
      <w:r>
        <w:separator/>
      </w:r>
    </w:p>
  </w:endnote>
  <w:endnote w:type="continuationSeparator" w:id="0">
    <w:p w14:paraId="0EACA9B2" w14:textId="77777777" w:rsidR="001560B6" w:rsidRDefault="001560B6" w:rsidP="0044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ECEEE" w14:textId="1D28F504" w:rsidR="003C5964" w:rsidRPr="003C5964" w:rsidRDefault="003C5964" w:rsidP="003C5964">
    <w:pPr>
      <w:pStyle w:val="Footer"/>
      <w:tabs>
        <w:tab w:val="clear" w:pos="4680"/>
      </w:tabs>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14:anchorId="0D6BAA82" wp14:editId="7678FA84">
              <wp:simplePos x="0" y="0"/>
              <wp:positionH relativeFrom="column">
                <wp:posOffset>-25879</wp:posOffset>
              </wp:positionH>
              <wp:positionV relativeFrom="paragraph">
                <wp:posOffset>-19565</wp:posOffset>
              </wp:positionV>
              <wp:extent cx="598673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986732" cy="0"/>
                      </a:xfrm>
                      <a:prstGeom prst="line">
                        <a:avLst/>
                      </a:prstGeom>
                      <a:ln>
                        <a:solidFill>
                          <a:srgbClr val="09703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BE1BF3"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05pt,-1.55pt" to="469.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" strokecolor="#09703c"/>
          </w:pict>
        </mc:Fallback>
      </mc:AlternateContent>
    </w:r>
    <w:sdt>
      <w:sdtPr>
        <w:id w:val="2067988156"/>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98381352"/>
            <w:docPartObj>
              <w:docPartGallery w:val="Page Numbers (Top of Page)"/>
              <w:docPartUnique/>
            </w:docPartObj>
          </w:sdtPr>
          <w:sdtEndPr/>
          <w:sdtContent>
            <w:r w:rsidRPr="003C5964">
              <w:rPr>
                <w:rFonts w:ascii="Arial" w:hAnsi="Arial" w:cs="Arial"/>
                <w:sz w:val="20"/>
                <w:szCs w:val="20"/>
              </w:rPr>
              <w:t xml:space="preserve">Page </w:t>
            </w:r>
            <w:r w:rsidRPr="003C5964">
              <w:rPr>
                <w:rFonts w:ascii="Arial" w:hAnsi="Arial" w:cs="Arial"/>
                <w:bCs/>
                <w:sz w:val="20"/>
                <w:szCs w:val="20"/>
              </w:rPr>
              <w:fldChar w:fldCharType="begin"/>
            </w:r>
            <w:r w:rsidRPr="003C5964">
              <w:rPr>
                <w:rFonts w:ascii="Arial" w:hAnsi="Arial" w:cs="Arial"/>
                <w:bCs/>
                <w:sz w:val="20"/>
                <w:szCs w:val="20"/>
              </w:rPr>
              <w:instrText xml:space="preserve"> PAGE </w:instrText>
            </w:r>
            <w:r w:rsidRPr="003C5964">
              <w:rPr>
                <w:rFonts w:ascii="Arial" w:hAnsi="Arial" w:cs="Arial"/>
                <w:bCs/>
                <w:sz w:val="20"/>
                <w:szCs w:val="20"/>
              </w:rPr>
              <w:fldChar w:fldCharType="separate"/>
            </w:r>
            <w:r w:rsidR="00EE4DC4">
              <w:rPr>
                <w:rFonts w:ascii="Arial" w:hAnsi="Arial" w:cs="Arial"/>
                <w:bCs/>
                <w:noProof/>
                <w:sz w:val="20"/>
                <w:szCs w:val="20"/>
              </w:rPr>
              <w:t>3</w:t>
            </w:r>
            <w:r w:rsidRPr="003C5964">
              <w:rPr>
                <w:rFonts w:ascii="Arial" w:hAnsi="Arial" w:cs="Arial"/>
                <w:bCs/>
                <w:sz w:val="20"/>
                <w:szCs w:val="20"/>
              </w:rPr>
              <w:fldChar w:fldCharType="end"/>
            </w:r>
            <w:r w:rsidRPr="003C5964">
              <w:rPr>
                <w:rFonts w:ascii="Arial" w:hAnsi="Arial" w:cs="Arial"/>
                <w:sz w:val="20"/>
                <w:szCs w:val="20"/>
              </w:rPr>
              <w:t xml:space="preserve"> of </w:t>
            </w:r>
            <w:r w:rsidRPr="003C5964">
              <w:rPr>
                <w:rFonts w:ascii="Arial" w:hAnsi="Arial" w:cs="Arial"/>
                <w:bCs/>
                <w:sz w:val="20"/>
                <w:szCs w:val="20"/>
              </w:rPr>
              <w:fldChar w:fldCharType="begin"/>
            </w:r>
            <w:r w:rsidRPr="003C5964">
              <w:rPr>
                <w:rFonts w:ascii="Arial" w:hAnsi="Arial" w:cs="Arial"/>
                <w:bCs/>
                <w:sz w:val="20"/>
                <w:szCs w:val="20"/>
              </w:rPr>
              <w:instrText xml:space="preserve"> NUMPAGES  </w:instrText>
            </w:r>
            <w:r w:rsidRPr="003C5964">
              <w:rPr>
                <w:rFonts w:ascii="Arial" w:hAnsi="Arial" w:cs="Arial"/>
                <w:bCs/>
                <w:sz w:val="20"/>
                <w:szCs w:val="20"/>
              </w:rPr>
              <w:fldChar w:fldCharType="separate"/>
            </w:r>
            <w:r w:rsidR="00EE4DC4">
              <w:rPr>
                <w:rFonts w:ascii="Arial" w:hAnsi="Arial" w:cs="Arial"/>
                <w:bCs/>
                <w:noProof/>
                <w:sz w:val="20"/>
                <w:szCs w:val="20"/>
              </w:rPr>
              <w:t>3</w:t>
            </w:r>
            <w:r w:rsidRPr="003C5964">
              <w:rPr>
                <w:rFonts w:ascii="Arial" w:hAnsi="Arial" w:cs="Arial"/>
                <w:bCs/>
                <w:sz w:val="20"/>
                <w:szCs w:val="20"/>
              </w:rPr>
              <w:fldChar w:fldCharType="end"/>
            </w:r>
          </w:sdtContent>
        </w:sdt>
      </w:sdtContent>
    </w:sdt>
    <w:r w:rsidRPr="003C5964">
      <w:rPr>
        <w:rFonts w:ascii="Arial" w:hAnsi="Arial" w:cs="Arial"/>
        <w:sz w:val="20"/>
        <w:szCs w:val="20"/>
      </w:rPr>
      <w:tab/>
      <w:t>Deferral Notification</w:t>
    </w:r>
  </w:p>
  <w:p w14:paraId="4D858010" w14:textId="0088322E" w:rsidR="000413C7" w:rsidRPr="003C5964" w:rsidRDefault="00DA3936" w:rsidP="003C5964">
    <w:pPr>
      <w:pStyle w:val="Footer"/>
      <w:tabs>
        <w:tab w:val="clear" w:pos="4680"/>
      </w:tabs>
      <w:rPr>
        <w:rFonts w:ascii="Arial" w:hAnsi="Arial" w:cs="Arial"/>
        <w:sz w:val="20"/>
        <w:szCs w:val="20"/>
      </w:rPr>
    </w:pPr>
    <w:r>
      <w:rPr>
        <w:rFonts w:ascii="Arial" w:hAnsi="Arial" w:cs="Arial"/>
        <w:sz w:val="20"/>
        <w:szCs w:val="20"/>
      </w:rPr>
      <w:tab/>
    </w:r>
    <w:r w:rsidR="003C5964" w:rsidRPr="003C5964">
      <w:rPr>
        <w:rFonts w:ascii="Arial" w:hAnsi="Arial" w:cs="Arial"/>
        <w:sz w:val="20"/>
        <w:szCs w:val="20"/>
      </w:rPr>
      <w:t xml:space="preserve">Revised: </w:t>
    </w:r>
    <w:r w:rsidR="006055B6">
      <w:rPr>
        <w:rFonts w:ascii="Arial" w:hAnsi="Arial" w:cs="Arial"/>
        <w:sz w:val="20"/>
        <w:szCs w:val="20"/>
      </w:rPr>
      <w:t xml:space="preserve">March </w:t>
    </w:r>
    <w:r w:rsidR="00235C26">
      <w:rPr>
        <w:rFonts w:ascii="Arial" w:hAnsi="Arial" w:cs="Arial"/>
        <w:sz w:val="20"/>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85B31" w14:textId="77777777" w:rsidR="001560B6" w:rsidRDefault="001560B6" w:rsidP="0044402B">
      <w:pPr>
        <w:spacing w:after="0" w:line="240" w:lineRule="auto"/>
      </w:pPr>
      <w:r>
        <w:separator/>
      </w:r>
    </w:p>
  </w:footnote>
  <w:footnote w:type="continuationSeparator" w:id="0">
    <w:p w14:paraId="0DDE8B77" w14:textId="77777777" w:rsidR="001560B6" w:rsidRDefault="001560B6" w:rsidP="00444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2D0F" w14:textId="00CE254E" w:rsidR="0044402B" w:rsidRDefault="0044402B" w:rsidP="0044402B">
    <w:pPr>
      <w:pStyle w:val="Header"/>
      <w:jc w:val="center"/>
    </w:pPr>
    <w:r>
      <w:rPr>
        <w:noProof/>
      </w:rPr>
      <w:drawing>
        <wp:inline distT="0" distB="0" distL="0" distR="0" wp14:anchorId="7E4F772F" wp14:editId="499C54BD">
          <wp:extent cx="1828800" cy="4754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_Plus_Small_LOGO_-_grey_green[1].jpg"/>
                  <pic:cNvPicPr/>
                </pic:nvPicPr>
                <pic:blipFill>
                  <a:blip r:embed="rId1">
                    <a:extLst>
                      <a:ext uri="{28A0092B-C50C-407E-A947-70E740481C1C}">
                        <a14:useLocalDpi xmlns:a14="http://schemas.microsoft.com/office/drawing/2010/main" val="0"/>
                      </a:ext>
                    </a:extLst>
                  </a:blip>
                  <a:stretch>
                    <a:fillRect/>
                  </a:stretch>
                </pic:blipFill>
                <pic:spPr>
                  <a:xfrm>
                    <a:off x="0" y="0"/>
                    <a:ext cx="1828800" cy="4754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2B"/>
    <w:rsid w:val="00003EDE"/>
    <w:rsid w:val="0003608D"/>
    <w:rsid w:val="000413C7"/>
    <w:rsid w:val="000745A6"/>
    <w:rsid w:val="0009589B"/>
    <w:rsid w:val="000E0608"/>
    <w:rsid w:val="00100375"/>
    <w:rsid w:val="00114BB3"/>
    <w:rsid w:val="001560B6"/>
    <w:rsid w:val="00181E92"/>
    <w:rsid w:val="00212E09"/>
    <w:rsid w:val="00226941"/>
    <w:rsid w:val="00235C26"/>
    <w:rsid w:val="002843E8"/>
    <w:rsid w:val="002A2D8D"/>
    <w:rsid w:val="00336027"/>
    <w:rsid w:val="003634DF"/>
    <w:rsid w:val="003857EE"/>
    <w:rsid w:val="003917A9"/>
    <w:rsid w:val="003960BE"/>
    <w:rsid w:val="003B0814"/>
    <w:rsid w:val="003C5964"/>
    <w:rsid w:val="003C731F"/>
    <w:rsid w:val="004031DE"/>
    <w:rsid w:val="004107C5"/>
    <w:rsid w:val="00431920"/>
    <w:rsid w:val="0044402B"/>
    <w:rsid w:val="0046264C"/>
    <w:rsid w:val="004777A8"/>
    <w:rsid w:val="004852BF"/>
    <w:rsid w:val="004B3D87"/>
    <w:rsid w:val="004D4620"/>
    <w:rsid w:val="00504285"/>
    <w:rsid w:val="00511D9E"/>
    <w:rsid w:val="00542F90"/>
    <w:rsid w:val="00545239"/>
    <w:rsid w:val="00560C8F"/>
    <w:rsid w:val="00565F56"/>
    <w:rsid w:val="005A7BD4"/>
    <w:rsid w:val="005D5AA0"/>
    <w:rsid w:val="006055B6"/>
    <w:rsid w:val="006232E7"/>
    <w:rsid w:val="0064032C"/>
    <w:rsid w:val="00684A51"/>
    <w:rsid w:val="00687DB3"/>
    <w:rsid w:val="006C5894"/>
    <w:rsid w:val="007036D2"/>
    <w:rsid w:val="00724F8F"/>
    <w:rsid w:val="0074013D"/>
    <w:rsid w:val="00742B04"/>
    <w:rsid w:val="00743FE7"/>
    <w:rsid w:val="007A6A2E"/>
    <w:rsid w:val="007B26E8"/>
    <w:rsid w:val="007E71AB"/>
    <w:rsid w:val="008660F0"/>
    <w:rsid w:val="008809BD"/>
    <w:rsid w:val="008866B9"/>
    <w:rsid w:val="008A5940"/>
    <w:rsid w:val="008C6C39"/>
    <w:rsid w:val="008E154D"/>
    <w:rsid w:val="008F0FDC"/>
    <w:rsid w:val="00903A88"/>
    <w:rsid w:val="00910F8E"/>
    <w:rsid w:val="009228E1"/>
    <w:rsid w:val="009449C8"/>
    <w:rsid w:val="00951FC1"/>
    <w:rsid w:val="0095775E"/>
    <w:rsid w:val="00986567"/>
    <w:rsid w:val="0099407F"/>
    <w:rsid w:val="009B15FF"/>
    <w:rsid w:val="00A408C6"/>
    <w:rsid w:val="00A413A5"/>
    <w:rsid w:val="00A42DB1"/>
    <w:rsid w:val="00A71457"/>
    <w:rsid w:val="00AE0438"/>
    <w:rsid w:val="00AE3AFC"/>
    <w:rsid w:val="00AE771F"/>
    <w:rsid w:val="00B07246"/>
    <w:rsid w:val="00B26753"/>
    <w:rsid w:val="00B37609"/>
    <w:rsid w:val="00B40B42"/>
    <w:rsid w:val="00B412D0"/>
    <w:rsid w:val="00B60094"/>
    <w:rsid w:val="00B6327B"/>
    <w:rsid w:val="00B776C9"/>
    <w:rsid w:val="00BC1309"/>
    <w:rsid w:val="00BD0ED1"/>
    <w:rsid w:val="00C43AF7"/>
    <w:rsid w:val="00C51E6F"/>
    <w:rsid w:val="00C70B06"/>
    <w:rsid w:val="00CE2860"/>
    <w:rsid w:val="00D0230E"/>
    <w:rsid w:val="00D27DA3"/>
    <w:rsid w:val="00DA3936"/>
    <w:rsid w:val="00DC1551"/>
    <w:rsid w:val="00DD1F3C"/>
    <w:rsid w:val="00E023A7"/>
    <w:rsid w:val="00E225D5"/>
    <w:rsid w:val="00E2562C"/>
    <w:rsid w:val="00E7011B"/>
    <w:rsid w:val="00E71562"/>
    <w:rsid w:val="00E91A2A"/>
    <w:rsid w:val="00E92ADD"/>
    <w:rsid w:val="00EA4857"/>
    <w:rsid w:val="00EB112C"/>
    <w:rsid w:val="00EC0726"/>
    <w:rsid w:val="00EC0868"/>
    <w:rsid w:val="00EC0B3C"/>
    <w:rsid w:val="00EE4DC4"/>
    <w:rsid w:val="00EF155D"/>
    <w:rsid w:val="00EF645B"/>
    <w:rsid w:val="00F02E75"/>
    <w:rsid w:val="00F07023"/>
    <w:rsid w:val="00F16B7D"/>
    <w:rsid w:val="00F26FDB"/>
    <w:rsid w:val="00F3013C"/>
    <w:rsid w:val="00F40930"/>
    <w:rsid w:val="00F56FA2"/>
    <w:rsid w:val="00F573B6"/>
    <w:rsid w:val="00F61DF1"/>
    <w:rsid w:val="00F9528E"/>
    <w:rsid w:val="00FD7D2F"/>
    <w:rsid w:val="00FF5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29DF5"/>
  <w15:docId w15:val="{97763DD0-5B83-4B9A-B7B6-8404A347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02B"/>
  </w:style>
  <w:style w:type="paragraph" w:styleId="Footer">
    <w:name w:val="footer"/>
    <w:basedOn w:val="Normal"/>
    <w:link w:val="FooterChar"/>
    <w:uiPriority w:val="99"/>
    <w:unhideWhenUsed/>
    <w:rsid w:val="00444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02B"/>
  </w:style>
  <w:style w:type="paragraph" w:styleId="BalloonText">
    <w:name w:val="Balloon Text"/>
    <w:basedOn w:val="Normal"/>
    <w:link w:val="BalloonTextChar"/>
    <w:uiPriority w:val="99"/>
    <w:semiHidden/>
    <w:unhideWhenUsed/>
    <w:rsid w:val="0044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2B"/>
    <w:rPr>
      <w:rFonts w:ascii="Tahoma" w:hAnsi="Tahoma" w:cs="Tahoma"/>
      <w:sz w:val="16"/>
      <w:szCs w:val="16"/>
    </w:rPr>
  </w:style>
  <w:style w:type="table" w:styleId="TableGrid">
    <w:name w:val="Table Grid"/>
    <w:basedOn w:val="TableNormal"/>
    <w:uiPriority w:val="59"/>
    <w:rsid w:val="00444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5239"/>
    <w:rPr>
      <w:color w:val="808080"/>
    </w:rPr>
  </w:style>
  <w:style w:type="character" w:styleId="CommentReference">
    <w:name w:val="annotation reference"/>
    <w:basedOn w:val="DefaultParagraphFont"/>
    <w:uiPriority w:val="99"/>
    <w:semiHidden/>
    <w:unhideWhenUsed/>
    <w:rsid w:val="00687DB3"/>
    <w:rPr>
      <w:sz w:val="16"/>
      <w:szCs w:val="16"/>
    </w:rPr>
  </w:style>
  <w:style w:type="paragraph" w:styleId="CommentText">
    <w:name w:val="annotation text"/>
    <w:basedOn w:val="Normal"/>
    <w:link w:val="CommentTextChar"/>
    <w:uiPriority w:val="99"/>
    <w:semiHidden/>
    <w:unhideWhenUsed/>
    <w:rsid w:val="00687DB3"/>
    <w:pPr>
      <w:spacing w:line="240" w:lineRule="auto"/>
    </w:pPr>
    <w:rPr>
      <w:sz w:val="20"/>
      <w:szCs w:val="20"/>
    </w:rPr>
  </w:style>
  <w:style w:type="character" w:customStyle="1" w:styleId="CommentTextChar">
    <w:name w:val="Comment Text Char"/>
    <w:basedOn w:val="DefaultParagraphFont"/>
    <w:link w:val="CommentText"/>
    <w:uiPriority w:val="99"/>
    <w:semiHidden/>
    <w:rsid w:val="00687DB3"/>
    <w:rPr>
      <w:sz w:val="20"/>
      <w:szCs w:val="20"/>
    </w:rPr>
  </w:style>
  <w:style w:type="paragraph" w:styleId="CommentSubject">
    <w:name w:val="annotation subject"/>
    <w:basedOn w:val="CommentText"/>
    <w:next w:val="CommentText"/>
    <w:link w:val="CommentSubjectChar"/>
    <w:uiPriority w:val="99"/>
    <w:semiHidden/>
    <w:unhideWhenUsed/>
    <w:rsid w:val="00687DB3"/>
    <w:rPr>
      <w:b/>
      <w:bCs/>
    </w:rPr>
  </w:style>
  <w:style w:type="character" w:customStyle="1" w:styleId="CommentSubjectChar">
    <w:name w:val="Comment Subject Char"/>
    <w:basedOn w:val="CommentTextChar"/>
    <w:link w:val="CommentSubject"/>
    <w:uiPriority w:val="99"/>
    <w:semiHidden/>
    <w:rsid w:val="00687DB3"/>
    <w:rPr>
      <w:b/>
      <w:bCs/>
      <w:sz w:val="20"/>
      <w:szCs w:val="20"/>
    </w:rPr>
  </w:style>
  <w:style w:type="character" w:styleId="Hyperlink">
    <w:name w:val="Hyperlink"/>
    <w:basedOn w:val="DefaultParagraphFont"/>
    <w:uiPriority w:val="99"/>
    <w:unhideWhenUsed/>
    <w:rsid w:val="007E71AB"/>
    <w:rPr>
      <w:color w:val="0000FF" w:themeColor="hyperlink"/>
      <w:u w:val="single"/>
    </w:rPr>
  </w:style>
  <w:style w:type="character" w:styleId="UnresolvedMention">
    <w:name w:val="Unresolved Mention"/>
    <w:basedOn w:val="DefaultParagraphFont"/>
    <w:uiPriority w:val="99"/>
    <w:semiHidden/>
    <w:unhideWhenUsed/>
    <w:rsid w:val="00C51E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dhs.wisconsin.gov/asbestos/contractors.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www.dhs.wisconsin.gov/mol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a.wi.gov/Pages/LocalGovtsGrants/AffordableHousingPrograms.aspx"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hs.wisconsin.gov/lead" TargetMode="External"/><Relationship Id="rId5" Type="http://schemas.openxmlformats.org/officeDocument/2006/relationships/footnotes" Target="footnotes.xml"/><Relationship Id="rId15" Type="http://schemas.openxmlformats.org/officeDocument/2006/relationships/hyperlink" Target="http://www.zonoliteatticinsulation.com/" TargetMode="External"/><Relationship Id="rId10" Type="http://schemas.openxmlformats.org/officeDocument/2006/relationships/hyperlink" Target="dnr.wi.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dhs.wisconsin.gov/asbes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FF6CEF93F44466B6EA0DB46DA54ECF"/>
        <w:category>
          <w:name w:val="General"/>
          <w:gallery w:val="placeholder"/>
        </w:category>
        <w:types>
          <w:type w:val="bbPlcHdr"/>
        </w:types>
        <w:behaviors>
          <w:behavior w:val="content"/>
        </w:behaviors>
        <w:guid w:val="{70F4D897-0EDD-40BB-B268-EE3F37C8DD6E}"/>
      </w:docPartPr>
      <w:docPartBody>
        <w:p w:rsidR="00EF7C09" w:rsidRDefault="000B6BED" w:rsidP="000B6BED">
          <w:pPr>
            <w:pStyle w:val="DDFF6CEF93F44466B6EA0DB46DA54ECF1"/>
          </w:pPr>
          <w:r w:rsidRPr="00F3013C">
            <w:rPr>
              <w:rStyle w:val="PlaceholderText"/>
              <w:rFonts w:ascii="Arial" w:hAnsi="Arial" w:cs="Arial"/>
              <w:sz w:val="20"/>
              <w:szCs w:val="20"/>
            </w:rPr>
            <w:t>Click here to enter a date.</w:t>
          </w:r>
        </w:p>
      </w:docPartBody>
    </w:docPart>
    <w:docPart>
      <w:docPartPr>
        <w:name w:val="B042E81D0C2642ECA3207BAF3C3721C9"/>
        <w:category>
          <w:name w:val="General"/>
          <w:gallery w:val="placeholder"/>
        </w:category>
        <w:types>
          <w:type w:val="bbPlcHdr"/>
        </w:types>
        <w:behaviors>
          <w:behavior w:val="content"/>
        </w:behaviors>
        <w:guid w:val="{D395FF05-1118-418A-83EA-C3CEF6ADA554}"/>
      </w:docPartPr>
      <w:docPartBody>
        <w:p w:rsidR="00EF7C09" w:rsidRDefault="000B6BED" w:rsidP="000B6BED">
          <w:pPr>
            <w:pStyle w:val="B042E81D0C2642ECA3207BAF3C3721C9"/>
          </w:pPr>
          <w:r w:rsidRPr="00F3013C">
            <w:rPr>
              <w:rStyle w:val="PlaceholderText"/>
              <w:rFonts w:ascii="Arial" w:hAnsi="Arial" w:cs="Arial"/>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ED"/>
    <w:rsid w:val="00020E79"/>
    <w:rsid w:val="00090FEB"/>
    <w:rsid w:val="000B6BED"/>
    <w:rsid w:val="003F787C"/>
    <w:rsid w:val="00662050"/>
    <w:rsid w:val="00CC4618"/>
    <w:rsid w:val="00DB05A7"/>
    <w:rsid w:val="00E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E79"/>
    <w:rPr>
      <w:color w:val="808080"/>
    </w:rPr>
  </w:style>
  <w:style w:type="paragraph" w:customStyle="1" w:styleId="04F216D82450410BAF4FA4DA23BD766E">
    <w:name w:val="04F216D82450410BAF4FA4DA23BD766E"/>
    <w:rsid w:val="000B6BED"/>
  </w:style>
  <w:style w:type="paragraph" w:customStyle="1" w:styleId="DDFF6CEF93F44466B6EA0DB46DA54ECF">
    <w:name w:val="DDFF6CEF93F44466B6EA0DB46DA54ECF"/>
    <w:rsid w:val="000B6BED"/>
  </w:style>
  <w:style w:type="paragraph" w:customStyle="1" w:styleId="DDFF6CEF93F44466B6EA0DB46DA54ECF1">
    <w:name w:val="DDFF6CEF93F44466B6EA0DB46DA54ECF1"/>
    <w:rsid w:val="000B6BED"/>
    <w:rPr>
      <w:rFonts w:eastAsiaTheme="minorHAnsi"/>
    </w:rPr>
  </w:style>
  <w:style w:type="paragraph" w:customStyle="1" w:styleId="B042E81D0C2642ECA3207BAF3C3721C9">
    <w:name w:val="B042E81D0C2642ECA3207BAF3C3721C9"/>
    <w:rsid w:val="000B6BED"/>
    <w:rPr>
      <w:rFonts w:eastAsiaTheme="minorHAnsi"/>
    </w:rPr>
  </w:style>
  <w:style w:type="paragraph" w:customStyle="1" w:styleId="67B377F38A4147B18EF2746BA6081607">
    <w:name w:val="67B377F38A4147B18EF2746BA6081607"/>
    <w:rsid w:val="000B6BE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7A83F-274B-4D66-AFE7-C2799A70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Klusmeier, Amy - DOA</dc:creator>
  <cp:lastModifiedBy>Hynek, Don B - DOA</cp:lastModifiedBy>
  <cp:revision>51</cp:revision>
  <cp:lastPrinted>2016-05-31T15:05:00Z</cp:lastPrinted>
  <dcterms:created xsi:type="dcterms:W3CDTF">2016-06-14T15:40:00Z</dcterms:created>
  <dcterms:modified xsi:type="dcterms:W3CDTF">2018-07-06T16:38:00Z</dcterms:modified>
</cp:coreProperties>
</file>