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94" w:rsidRPr="00FD7C27" w:rsidRDefault="009A565D" w:rsidP="007A2F87">
      <w:pPr>
        <w:spacing w:line="240" w:lineRule="auto"/>
        <w:contextualSpacing/>
      </w:pPr>
      <w:r>
        <w:t>Date:  02</w:t>
      </w:r>
      <w:r w:rsidR="002752F7">
        <w:t>/</w:t>
      </w:r>
      <w:r>
        <w:t>02</w:t>
      </w:r>
      <w:r w:rsidR="006C3394" w:rsidRPr="00FD7C27">
        <w:t>/201</w:t>
      </w:r>
      <w:r>
        <w:t>7</w:t>
      </w:r>
    </w:p>
    <w:p w:rsidR="006C3394" w:rsidRDefault="00B84B8B" w:rsidP="007A2F87">
      <w:pPr>
        <w:spacing w:line="240" w:lineRule="auto"/>
        <w:contextualSpacing/>
      </w:pPr>
      <w:r>
        <w:t>Version:  1.</w:t>
      </w:r>
      <w:r w:rsidR="009A565D">
        <w:t>2</w:t>
      </w:r>
      <w:bookmarkStart w:id="0" w:name="_GoBack"/>
      <w:bookmarkEnd w:id="0"/>
    </w:p>
    <w:p w:rsidR="007250EC" w:rsidRPr="000F04AF" w:rsidRDefault="000F04AF" w:rsidP="007A2F87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  <w:sz w:val="24"/>
          <w:szCs w:val="24"/>
        </w:rPr>
        <w:t xml:space="preserve">STANDARDS FOR </w:t>
      </w:r>
      <w:r w:rsidR="00520289" w:rsidRPr="007A2F87">
        <w:rPr>
          <w:b/>
          <w:sz w:val="24"/>
          <w:szCs w:val="24"/>
        </w:rPr>
        <w:t>AGENCY SUCCESS</w:t>
      </w:r>
      <w:r w:rsidR="0094795A">
        <w:rPr>
          <w:b/>
          <w:sz w:val="24"/>
          <w:szCs w:val="24"/>
        </w:rPr>
        <w:t xml:space="preserve"> </w:t>
      </w:r>
      <w:r w:rsidR="004F4830">
        <w:rPr>
          <w:b/>
          <w:sz w:val="24"/>
          <w:szCs w:val="24"/>
        </w:rPr>
        <w:t>=</w:t>
      </w:r>
      <w:r w:rsidR="00520289" w:rsidRPr="007A2F87">
        <w:rPr>
          <w:b/>
          <w:sz w:val="24"/>
          <w:szCs w:val="24"/>
        </w:rPr>
        <w:t xml:space="preserve"> </w:t>
      </w:r>
      <w:r w:rsidR="0094795A" w:rsidRPr="00453D68">
        <w:rPr>
          <w:b/>
          <w:i/>
          <w:sz w:val="24"/>
          <w:szCs w:val="24"/>
        </w:rPr>
        <w:t>CAN</w:t>
      </w:r>
      <w:r w:rsidR="0094795A" w:rsidRPr="0094795A">
        <w:rPr>
          <w:b/>
          <w:i/>
          <w:sz w:val="24"/>
          <w:szCs w:val="24"/>
        </w:rPr>
        <w:t xml:space="preserve"> </w:t>
      </w:r>
      <w:r w:rsidR="0094795A" w:rsidRPr="0094795A">
        <w:rPr>
          <w:b/>
          <w:sz w:val="24"/>
          <w:szCs w:val="24"/>
        </w:rPr>
        <w:t>BE</w:t>
      </w:r>
      <w:r w:rsidR="0094795A">
        <w:rPr>
          <w:sz w:val="24"/>
          <w:szCs w:val="24"/>
        </w:rPr>
        <w:t xml:space="preserve"> </w:t>
      </w:r>
      <w:r w:rsidR="0094795A" w:rsidRPr="0094795A">
        <w:rPr>
          <w:b/>
          <w:sz w:val="24"/>
          <w:szCs w:val="24"/>
        </w:rPr>
        <w:t xml:space="preserve">CONSIDERED </w:t>
      </w:r>
      <w:r w:rsidR="00520289" w:rsidRPr="007A2F87">
        <w:rPr>
          <w:b/>
          <w:sz w:val="24"/>
          <w:szCs w:val="24"/>
        </w:rPr>
        <w:t>L</w:t>
      </w:r>
      <w:r w:rsidR="0094795A">
        <w:rPr>
          <w:b/>
          <w:sz w:val="24"/>
          <w:szCs w:val="24"/>
        </w:rPr>
        <w:t>OW-RISK</w:t>
      </w:r>
    </w:p>
    <w:p w:rsidR="007A2F87" w:rsidRPr="007A2F87" w:rsidRDefault="007A2F87" w:rsidP="007A2F87">
      <w:pPr>
        <w:spacing w:line="240" w:lineRule="auto"/>
        <w:contextualSpacing/>
        <w:rPr>
          <w:b/>
        </w:rPr>
      </w:pPr>
      <w:r w:rsidRPr="007A2F87">
        <w:rPr>
          <w:b/>
        </w:rPr>
        <w:t>Program Administration</w:t>
      </w:r>
    </w:p>
    <w:p w:rsidR="007A2F87" w:rsidRDefault="007A2F87" w:rsidP="004822F4">
      <w:pPr>
        <w:pStyle w:val="ListParagraph"/>
        <w:numPr>
          <w:ilvl w:val="0"/>
          <w:numId w:val="3"/>
        </w:numPr>
        <w:spacing w:line="240" w:lineRule="auto"/>
      </w:pPr>
      <w:r>
        <w:t>Adherence to D</w:t>
      </w:r>
      <w:r w:rsidR="00F72DEC">
        <w:t>OE and CEO Wx policies, procedures, and deadlines</w:t>
      </w:r>
    </w:p>
    <w:p w:rsidR="00F72DEC" w:rsidRDefault="00F72DEC" w:rsidP="004822F4">
      <w:pPr>
        <w:pStyle w:val="ListParagraph"/>
        <w:numPr>
          <w:ilvl w:val="0"/>
          <w:numId w:val="3"/>
        </w:numPr>
        <w:spacing w:line="240" w:lineRule="auto"/>
      </w:pPr>
      <w:r>
        <w:t>Accurate and traceable record keeping</w:t>
      </w:r>
    </w:p>
    <w:p w:rsidR="007A2F87" w:rsidRDefault="00F72DEC" w:rsidP="0022239F">
      <w:pPr>
        <w:pStyle w:val="ListParagraph"/>
        <w:numPr>
          <w:ilvl w:val="0"/>
          <w:numId w:val="3"/>
        </w:numPr>
        <w:spacing w:line="240" w:lineRule="auto"/>
      </w:pPr>
      <w:r>
        <w:t>Robust internal policies and procedures</w:t>
      </w:r>
      <w:r w:rsidR="00C5482E">
        <w:t xml:space="preserve"> </w:t>
      </w:r>
      <w:r w:rsidR="00A52AC3">
        <w:t xml:space="preserve">aligned with </w:t>
      </w:r>
      <w:r w:rsidR="00C5482E">
        <w:t>RFA response</w:t>
      </w:r>
    </w:p>
    <w:p w:rsidR="00AE69CF" w:rsidRDefault="00AE69CF" w:rsidP="0022239F">
      <w:pPr>
        <w:pStyle w:val="ListParagraph"/>
        <w:numPr>
          <w:ilvl w:val="0"/>
          <w:numId w:val="3"/>
        </w:numPr>
        <w:spacing w:line="240" w:lineRule="auto"/>
      </w:pPr>
      <w:r>
        <w:t>Responsiveness to CEO Wx AM reporting</w:t>
      </w:r>
    </w:p>
    <w:p w:rsidR="007A2F87" w:rsidRDefault="007A2F87" w:rsidP="007A2F87">
      <w:pPr>
        <w:spacing w:line="240" w:lineRule="auto"/>
        <w:contextualSpacing/>
        <w:rPr>
          <w:b/>
        </w:rPr>
      </w:pPr>
      <w:r w:rsidRPr="007A2F87">
        <w:rPr>
          <w:b/>
        </w:rPr>
        <w:t>Financial Grasp and Controls</w:t>
      </w:r>
    </w:p>
    <w:p w:rsidR="00FA6DEC" w:rsidRPr="00FA6DEC" w:rsidRDefault="00F72DEC" w:rsidP="00F72DEC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>Accurate</w:t>
      </w:r>
      <w:r w:rsidR="00FA6DEC">
        <w:t xml:space="preserve"> budgeting, category tracking, and reporting</w:t>
      </w:r>
    </w:p>
    <w:p w:rsidR="00380786" w:rsidRPr="00F72DEC" w:rsidRDefault="00380786" w:rsidP="00380786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>Clear separation of funding sources and categories</w:t>
      </w:r>
    </w:p>
    <w:p w:rsidR="00FA6DEC" w:rsidRPr="00380786" w:rsidRDefault="00FA6DEC" w:rsidP="00F72DEC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>Accurate and proportional spending</w:t>
      </w:r>
    </w:p>
    <w:p w:rsidR="00380786" w:rsidRPr="00FA6DEC" w:rsidRDefault="00380786" w:rsidP="00F72DEC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>Expenditure of allocated funds based on priority</w:t>
      </w:r>
    </w:p>
    <w:p w:rsidR="000251F2" w:rsidRPr="000251F2" w:rsidRDefault="000251F2" w:rsidP="000251F2">
      <w:pPr>
        <w:spacing w:line="240" w:lineRule="auto"/>
        <w:rPr>
          <w:b/>
        </w:rPr>
      </w:pPr>
      <w:r w:rsidRPr="000251F2">
        <w:rPr>
          <w:b/>
        </w:rPr>
        <w:t>Client Outreach</w:t>
      </w:r>
    </w:p>
    <w:p w:rsidR="000251F2" w:rsidRDefault="000251F2" w:rsidP="000251F2">
      <w:pPr>
        <w:pStyle w:val="ListParagraph"/>
        <w:numPr>
          <w:ilvl w:val="0"/>
          <w:numId w:val="4"/>
        </w:numPr>
        <w:spacing w:line="240" w:lineRule="auto"/>
      </w:pPr>
      <w:r>
        <w:t>Adherence to DOE and CEO Wx client prioritization schemes</w:t>
      </w:r>
    </w:p>
    <w:p w:rsidR="000251F2" w:rsidRDefault="000251F2" w:rsidP="000251F2">
      <w:pPr>
        <w:pStyle w:val="ListParagraph"/>
        <w:numPr>
          <w:ilvl w:val="0"/>
          <w:numId w:val="4"/>
        </w:numPr>
        <w:spacing w:line="240" w:lineRule="auto"/>
      </w:pPr>
      <w:r>
        <w:t>Meet minimum county allocations</w:t>
      </w:r>
    </w:p>
    <w:p w:rsidR="000251F2" w:rsidRDefault="000251F2" w:rsidP="004E3AF9">
      <w:pPr>
        <w:pStyle w:val="ListParagraph"/>
        <w:numPr>
          <w:ilvl w:val="0"/>
          <w:numId w:val="4"/>
        </w:numPr>
        <w:spacing w:line="240" w:lineRule="auto"/>
      </w:pPr>
      <w:r>
        <w:t>Focus on underserved counties</w:t>
      </w:r>
    </w:p>
    <w:p w:rsidR="000251F2" w:rsidRDefault="000251F2" w:rsidP="00F25F6F">
      <w:pPr>
        <w:pStyle w:val="ListParagraph"/>
        <w:numPr>
          <w:ilvl w:val="0"/>
          <w:numId w:val="4"/>
        </w:numPr>
        <w:spacing w:line="240" w:lineRule="auto"/>
      </w:pPr>
      <w:r>
        <w:t>Target and serve utility partner clients</w:t>
      </w:r>
    </w:p>
    <w:p w:rsidR="000251F2" w:rsidRDefault="001A4D34" w:rsidP="007A2F87">
      <w:pPr>
        <w:spacing w:line="240" w:lineRule="auto"/>
      </w:pPr>
      <w:r>
        <w:rPr>
          <w:b/>
        </w:rPr>
        <w:t>Quality Fieldw</w:t>
      </w:r>
      <w:r w:rsidR="00AE69CF">
        <w:rPr>
          <w:b/>
        </w:rPr>
        <w:t>ork</w:t>
      </w:r>
    </w:p>
    <w:p w:rsidR="007A2F87" w:rsidRDefault="007A2F87" w:rsidP="000251F2">
      <w:pPr>
        <w:pStyle w:val="ListParagraph"/>
        <w:numPr>
          <w:ilvl w:val="0"/>
          <w:numId w:val="5"/>
        </w:numPr>
        <w:spacing w:line="240" w:lineRule="auto"/>
      </w:pPr>
      <w:r>
        <w:t xml:space="preserve">Accurate </w:t>
      </w:r>
      <w:r w:rsidR="00AE69CF">
        <w:t>and i</w:t>
      </w:r>
      <w:r>
        <w:t xml:space="preserve">nformed </w:t>
      </w:r>
      <w:r w:rsidR="00AE69CF">
        <w:t>a</w:t>
      </w:r>
      <w:r>
        <w:t>uditing</w:t>
      </w:r>
    </w:p>
    <w:p w:rsidR="007A2F87" w:rsidRDefault="00AE69CF" w:rsidP="00750F70">
      <w:pPr>
        <w:pStyle w:val="ListParagraph"/>
        <w:numPr>
          <w:ilvl w:val="0"/>
          <w:numId w:val="5"/>
        </w:numPr>
        <w:spacing w:line="240" w:lineRule="auto"/>
      </w:pPr>
      <w:r>
        <w:t>SWS compliant measure installations</w:t>
      </w:r>
    </w:p>
    <w:p w:rsidR="00AE69CF" w:rsidRDefault="00AE69CF" w:rsidP="00750F70">
      <w:pPr>
        <w:pStyle w:val="ListParagraph"/>
        <w:numPr>
          <w:ilvl w:val="0"/>
          <w:numId w:val="5"/>
        </w:numPr>
        <w:spacing w:line="240" w:lineRule="auto"/>
      </w:pPr>
      <w:r>
        <w:t>Documented and implemented internal inspection chain</w:t>
      </w:r>
    </w:p>
    <w:p w:rsidR="004F4830" w:rsidRDefault="00AE69CF" w:rsidP="004F4830">
      <w:pPr>
        <w:pStyle w:val="ListParagraph"/>
        <w:numPr>
          <w:ilvl w:val="0"/>
          <w:numId w:val="5"/>
        </w:numPr>
        <w:spacing w:line="240" w:lineRule="auto"/>
      </w:pPr>
      <w:r>
        <w:t>Responsiveness to CEO Wx QA reporting</w:t>
      </w:r>
    </w:p>
    <w:p w:rsidR="004F4830" w:rsidRDefault="004F4830" w:rsidP="004F4830">
      <w:pPr>
        <w:spacing w:line="240" w:lineRule="auto"/>
      </w:pPr>
    </w:p>
    <w:p w:rsidR="004F4830" w:rsidRPr="0094795A" w:rsidRDefault="004F4830" w:rsidP="004F483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STAKEHOLDERS</w:t>
      </w:r>
      <w:r w:rsidR="0094795A">
        <w:rPr>
          <w:b/>
          <w:sz w:val="24"/>
          <w:szCs w:val="24"/>
        </w:rPr>
        <w:t xml:space="preserve"> = ACTIVELY INVOLVED, IMPACTED BY PERFORMANCE, AND EXERT INFLUENCE</w:t>
      </w:r>
    </w:p>
    <w:p w:rsidR="00CB5971" w:rsidRDefault="00CB5971" w:rsidP="00245FE7">
      <w:pPr>
        <w:spacing w:line="240" w:lineRule="auto"/>
        <w:rPr>
          <w:b/>
        </w:rPr>
      </w:pPr>
      <w:r>
        <w:rPr>
          <w:b/>
        </w:rPr>
        <w:t>CEO Wx</w:t>
      </w:r>
    </w:p>
    <w:p w:rsidR="00CB5971" w:rsidRPr="00CB5971" w:rsidRDefault="00CB5971" w:rsidP="00CB5971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>
        <w:t xml:space="preserve">Director of </w:t>
      </w:r>
      <w:r w:rsidR="005B6B33">
        <w:t>Low-Income Energy Services</w:t>
      </w:r>
    </w:p>
    <w:p w:rsidR="00DB781F" w:rsidRPr="00CB5971" w:rsidRDefault="00DB781F" w:rsidP="00DB781F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>
        <w:t>Senior Program Manager</w:t>
      </w:r>
    </w:p>
    <w:p w:rsidR="00CB5971" w:rsidRPr="004E4FB8" w:rsidRDefault="00CB5971" w:rsidP="00CB5971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>
        <w:t>Performance and Relations Manager</w:t>
      </w:r>
    </w:p>
    <w:p w:rsidR="004E4FB8" w:rsidRPr="00CB5971" w:rsidRDefault="005B6B33" w:rsidP="00CB5971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>
        <w:t>Strategic Partnership</w:t>
      </w:r>
      <w:r w:rsidR="00DB781F">
        <w:t>s</w:t>
      </w:r>
      <w:r>
        <w:t xml:space="preserve"> Advisor</w:t>
      </w:r>
    </w:p>
    <w:p w:rsidR="00CB5971" w:rsidRPr="00CB5971" w:rsidRDefault="00CB5971" w:rsidP="00CB5971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>
        <w:t>Senior Technical and Training Manager</w:t>
      </w:r>
    </w:p>
    <w:p w:rsidR="00245FE7" w:rsidRDefault="008967EA" w:rsidP="00245FE7">
      <w:pPr>
        <w:spacing w:line="240" w:lineRule="auto"/>
        <w:rPr>
          <w:b/>
        </w:rPr>
      </w:pPr>
      <w:r>
        <w:rPr>
          <w:b/>
        </w:rPr>
        <w:t>Agency</w:t>
      </w:r>
    </w:p>
    <w:p w:rsidR="0094795A" w:rsidRPr="0094795A" w:rsidRDefault="00CB5971" w:rsidP="008967EA">
      <w:pPr>
        <w:pStyle w:val="ListParagraph"/>
        <w:numPr>
          <w:ilvl w:val="0"/>
          <w:numId w:val="6"/>
        </w:numPr>
        <w:spacing w:line="240" w:lineRule="auto"/>
        <w:rPr>
          <w:b/>
        </w:rPr>
      </w:pPr>
      <w:r>
        <w:t xml:space="preserve">Executive </w:t>
      </w:r>
      <w:r w:rsidR="008967EA">
        <w:t>Director</w:t>
      </w:r>
    </w:p>
    <w:p w:rsidR="008967EA" w:rsidRPr="008967EA" w:rsidRDefault="00CB5971" w:rsidP="008967EA">
      <w:pPr>
        <w:pStyle w:val="ListParagraph"/>
        <w:numPr>
          <w:ilvl w:val="0"/>
          <w:numId w:val="6"/>
        </w:numPr>
        <w:spacing w:line="240" w:lineRule="auto"/>
        <w:rPr>
          <w:b/>
        </w:rPr>
      </w:pPr>
      <w:r>
        <w:t>Deputy Director</w:t>
      </w:r>
    </w:p>
    <w:p w:rsidR="006C3394" w:rsidRDefault="0094795A" w:rsidP="00965ECC">
      <w:pPr>
        <w:pStyle w:val="ListParagraph"/>
        <w:numPr>
          <w:ilvl w:val="0"/>
          <w:numId w:val="6"/>
        </w:numPr>
        <w:spacing w:line="240" w:lineRule="auto"/>
      </w:pPr>
      <w:r>
        <w:t>Program Managers</w:t>
      </w:r>
    </w:p>
    <w:p w:rsidR="00C578E3" w:rsidRDefault="003F0E37" w:rsidP="00965ECC">
      <w:pPr>
        <w:pStyle w:val="ListParagraph"/>
        <w:numPr>
          <w:ilvl w:val="0"/>
          <w:numId w:val="6"/>
        </w:numPr>
        <w:spacing w:line="240" w:lineRule="auto"/>
      </w:pPr>
      <w:r>
        <w:lastRenderedPageBreak/>
        <w:t>Finance and</w:t>
      </w:r>
      <w:r w:rsidR="00C578E3">
        <w:t xml:space="preserve"> Accounting Managers</w:t>
      </w:r>
    </w:p>
    <w:p w:rsidR="00CB5971" w:rsidRDefault="00CB5971" w:rsidP="00965ECC">
      <w:pPr>
        <w:pStyle w:val="ListParagraph"/>
        <w:numPr>
          <w:ilvl w:val="0"/>
          <w:numId w:val="6"/>
        </w:numPr>
        <w:spacing w:line="240" w:lineRule="auto"/>
      </w:pPr>
      <w:r>
        <w:t>Trainer</w:t>
      </w:r>
    </w:p>
    <w:p w:rsidR="00CB5971" w:rsidRDefault="00CB5971" w:rsidP="00CB5971">
      <w:pPr>
        <w:spacing w:line="240" w:lineRule="auto"/>
        <w:rPr>
          <w:b/>
        </w:rPr>
      </w:pPr>
      <w:r>
        <w:rPr>
          <w:b/>
        </w:rPr>
        <w:t>Utility Partners</w:t>
      </w:r>
    </w:p>
    <w:p w:rsidR="00CB5971" w:rsidRPr="004E4FB8" w:rsidRDefault="004E4FB8" w:rsidP="00CB5971">
      <w:pPr>
        <w:pStyle w:val="ListParagraph"/>
        <w:numPr>
          <w:ilvl w:val="0"/>
          <w:numId w:val="8"/>
        </w:numPr>
        <w:spacing w:line="240" w:lineRule="auto"/>
        <w:rPr>
          <w:b/>
        </w:rPr>
      </w:pPr>
      <w:r>
        <w:t>Chief Executive Officer</w:t>
      </w:r>
    </w:p>
    <w:p w:rsidR="00A26A5E" w:rsidRPr="00A26A5E" w:rsidRDefault="004E4FB8" w:rsidP="00A26A5E">
      <w:pPr>
        <w:pStyle w:val="ListParagraph"/>
        <w:numPr>
          <w:ilvl w:val="0"/>
          <w:numId w:val="8"/>
        </w:numPr>
        <w:spacing w:line="240" w:lineRule="auto"/>
        <w:rPr>
          <w:b/>
        </w:rPr>
      </w:pPr>
      <w:r>
        <w:t>Low-Income DSM Contract Manager</w:t>
      </w:r>
      <w:r w:rsidR="0094795A">
        <w:t>s</w:t>
      </w:r>
    </w:p>
    <w:p w:rsidR="004E4FB8" w:rsidRDefault="004E4FB8" w:rsidP="004E4FB8">
      <w:pPr>
        <w:spacing w:line="240" w:lineRule="auto"/>
        <w:rPr>
          <w:b/>
        </w:rPr>
      </w:pPr>
    </w:p>
    <w:p w:rsidR="005B3CD3" w:rsidRDefault="004E4FB8" w:rsidP="005B3CD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COMMUNICATION</w:t>
      </w:r>
      <w:r w:rsidR="00CD7E8B">
        <w:rPr>
          <w:b/>
          <w:sz w:val="24"/>
          <w:szCs w:val="24"/>
        </w:rPr>
        <w:t xml:space="preserve"> = </w:t>
      </w:r>
      <w:r w:rsidR="001E0FBF">
        <w:rPr>
          <w:b/>
          <w:sz w:val="24"/>
          <w:szCs w:val="24"/>
        </w:rPr>
        <w:t xml:space="preserve">INFORM AND COLLABORATE WITH </w:t>
      </w:r>
      <w:r w:rsidR="00CD7E8B">
        <w:rPr>
          <w:b/>
          <w:sz w:val="24"/>
          <w:szCs w:val="24"/>
        </w:rPr>
        <w:t xml:space="preserve">STAKEHOLDERS ON </w:t>
      </w:r>
      <w:r w:rsidR="001E0FBF">
        <w:rPr>
          <w:b/>
          <w:sz w:val="24"/>
          <w:szCs w:val="24"/>
        </w:rPr>
        <w:t>RISK MANAGEMENT PLAN IMPLEMENTATION</w:t>
      </w:r>
    </w:p>
    <w:p w:rsidR="00DB3090" w:rsidRPr="00107F9E" w:rsidRDefault="00DB3090" w:rsidP="00DB3090">
      <w:pPr>
        <w:spacing w:line="240" w:lineRule="auto"/>
        <w:contextualSpacing/>
        <w:rPr>
          <w:b/>
        </w:rPr>
      </w:pPr>
      <w:r w:rsidRPr="00107F9E">
        <w:rPr>
          <w:b/>
        </w:rPr>
        <w:t>Step 1.</w:t>
      </w:r>
    </w:p>
    <w:p w:rsidR="000E3916" w:rsidRDefault="006D014F" w:rsidP="00DB3090">
      <w:pPr>
        <w:spacing w:line="240" w:lineRule="auto"/>
        <w:contextualSpacing/>
      </w:pPr>
      <w:r>
        <w:t xml:space="preserve">Perform initial agency risk assessment through </w:t>
      </w:r>
      <w:r w:rsidR="000E3916">
        <w:t>internal stakeholder discussion, review of RFA response, and QA/AM reports</w:t>
      </w:r>
      <w:r w:rsidR="000F5A1A">
        <w:t xml:space="preserve"> to determine baseline </w:t>
      </w:r>
      <w:r>
        <w:t>status</w:t>
      </w:r>
      <w:r w:rsidR="00FA4D2B">
        <w:t>.</w:t>
      </w:r>
    </w:p>
    <w:p w:rsidR="000E3916" w:rsidRDefault="000E3916" w:rsidP="00DB3090">
      <w:pPr>
        <w:spacing w:line="240" w:lineRule="auto"/>
        <w:contextualSpacing/>
      </w:pPr>
    </w:p>
    <w:p w:rsidR="000E3916" w:rsidRPr="000E3916" w:rsidRDefault="000E3916" w:rsidP="00DB3090">
      <w:pPr>
        <w:spacing w:line="240" w:lineRule="auto"/>
        <w:contextualSpacing/>
        <w:rPr>
          <w:b/>
        </w:rPr>
      </w:pPr>
      <w:r w:rsidRPr="000E3916">
        <w:rPr>
          <w:b/>
        </w:rPr>
        <w:t xml:space="preserve">Step 2. </w:t>
      </w:r>
    </w:p>
    <w:p w:rsidR="00F74416" w:rsidRDefault="00312392" w:rsidP="00DB3090">
      <w:pPr>
        <w:spacing w:line="240" w:lineRule="auto"/>
        <w:contextualSpacing/>
      </w:pPr>
      <w:r>
        <w:t xml:space="preserve">Meet with </w:t>
      </w:r>
      <w:r w:rsidR="00F74416">
        <w:t xml:space="preserve">agency to </w:t>
      </w:r>
      <w:r>
        <w:t>discuss</w:t>
      </w:r>
      <w:r w:rsidR="00F74416">
        <w:t xml:space="preserve"> risk management plan, initial assessment, and baseline status to p</w:t>
      </w:r>
      <w:r w:rsidR="007B42EA">
        <w:t xml:space="preserve">romote a common understanding of the value of risk management </w:t>
      </w:r>
      <w:r w:rsidR="00F74416">
        <w:t xml:space="preserve">and </w:t>
      </w:r>
      <w:r w:rsidR="007B42EA">
        <w:t xml:space="preserve">to </w:t>
      </w:r>
      <w:r w:rsidR="00F74416">
        <w:t>optimize consensu</w:t>
      </w:r>
      <w:r w:rsidR="00FA4D2B">
        <w:t>s regarding plan implementation.</w:t>
      </w:r>
    </w:p>
    <w:p w:rsidR="00F74416" w:rsidRDefault="00F74416" w:rsidP="00DB3090">
      <w:pPr>
        <w:spacing w:line="240" w:lineRule="auto"/>
        <w:contextualSpacing/>
      </w:pPr>
    </w:p>
    <w:p w:rsidR="00C013AE" w:rsidRPr="00C013AE" w:rsidRDefault="00C013AE" w:rsidP="00DB3090">
      <w:pPr>
        <w:spacing w:line="240" w:lineRule="auto"/>
        <w:contextualSpacing/>
        <w:rPr>
          <w:b/>
        </w:rPr>
      </w:pPr>
      <w:r w:rsidRPr="00C013AE">
        <w:rPr>
          <w:b/>
        </w:rPr>
        <w:t>Step 3.</w:t>
      </w:r>
    </w:p>
    <w:p w:rsidR="00DB3090" w:rsidRDefault="00C013AE" w:rsidP="00DB3090">
      <w:pPr>
        <w:spacing w:line="240" w:lineRule="auto"/>
        <w:contextualSpacing/>
      </w:pPr>
      <w:r>
        <w:t xml:space="preserve">Incorporate agency feedback on initial </w:t>
      </w:r>
      <w:r w:rsidR="000F5A1A">
        <w:t xml:space="preserve">risk </w:t>
      </w:r>
      <w:r>
        <w:t>assessment and baseline status</w:t>
      </w:r>
      <w:r w:rsidR="000F5A1A">
        <w:t>,</w:t>
      </w:r>
      <w:r>
        <w:t xml:space="preserve"> </w:t>
      </w:r>
      <w:r w:rsidR="00045BA2">
        <w:t>w</w:t>
      </w:r>
      <w:r>
        <w:t>here appropriate</w:t>
      </w:r>
      <w:r w:rsidR="000F5A1A">
        <w:t>,</w:t>
      </w:r>
      <w:r>
        <w:t xml:space="preserve"> to </w:t>
      </w:r>
      <w:r w:rsidR="007B42EA">
        <w:t xml:space="preserve">foster a level of shared </w:t>
      </w:r>
      <w:r w:rsidR="00584E7C">
        <w:t xml:space="preserve">engagement, </w:t>
      </w:r>
      <w:r w:rsidR="007B42EA">
        <w:t>accountability</w:t>
      </w:r>
      <w:r w:rsidR="00FA4D2B">
        <w:t>, responsibility, and ownership.</w:t>
      </w:r>
    </w:p>
    <w:p w:rsidR="0038655B" w:rsidRDefault="0038655B" w:rsidP="00DB3090">
      <w:pPr>
        <w:spacing w:line="240" w:lineRule="auto"/>
        <w:contextualSpacing/>
      </w:pPr>
    </w:p>
    <w:p w:rsidR="00C013AE" w:rsidRDefault="00C013AE" w:rsidP="00C013AE">
      <w:pPr>
        <w:spacing w:line="240" w:lineRule="auto"/>
        <w:contextualSpacing/>
        <w:rPr>
          <w:b/>
        </w:rPr>
      </w:pPr>
      <w:r>
        <w:rPr>
          <w:b/>
        </w:rPr>
        <w:t xml:space="preserve">Step </w:t>
      </w:r>
      <w:r w:rsidR="00045BA2">
        <w:rPr>
          <w:b/>
        </w:rPr>
        <w:t>4</w:t>
      </w:r>
      <w:r>
        <w:rPr>
          <w:b/>
        </w:rPr>
        <w:t>.</w:t>
      </w:r>
    </w:p>
    <w:p w:rsidR="00C013AE" w:rsidRDefault="00C013AE" w:rsidP="00C013AE">
      <w:pPr>
        <w:spacing w:line="240" w:lineRule="auto"/>
        <w:contextualSpacing/>
      </w:pPr>
      <w:r>
        <w:t xml:space="preserve">Provide </w:t>
      </w:r>
      <w:r w:rsidR="00567DD2">
        <w:t xml:space="preserve">initial </w:t>
      </w:r>
      <w:r>
        <w:t xml:space="preserve">recommendations to </w:t>
      </w:r>
      <w:r w:rsidR="00045BA2">
        <w:t>agency</w:t>
      </w:r>
      <w:r>
        <w:t xml:space="preserve"> regarding risk avoidance, mitigati</w:t>
      </w:r>
      <w:r w:rsidR="00FA4D2B">
        <w:t>on, and response implementation.</w:t>
      </w:r>
    </w:p>
    <w:p w:rsidR="00C013AE" w:rsidRDefault="00C013AE" w:rsidP="008A432E">
      <w:pPr>
        <w:spacing w:line="240" w:lineRule="auto"/>
        <w:contextualSpacing/>
        <w:rPr>
          <w:b/>
        </w:rPr>
      </w:pPr>
    </w:p>
    <w:p w:rsidR="008A432E" w:rsidRPr="00232C63" w:rsidRDefault="008A432E" w:rsidP="008A432E">
      <w:pPr>
        <w:spacing w:line="240" w:lineRule="auto"/>
        <w:contextualSpacing/>
        <w:rPr>
          <w:b/>
        </w:rPr>
      </w:pPr>
      <w:r w:rsidRPr="00232C63">
        <w:rPr>
          <w:b/>
        </w:rPr>
        <w:t xml:space="preserve">Step </w:t>
      </w:r>
      <w:r w:rsidR="00045BA2">
        <w:rPr>
          <w:b/>
        </w:rPr>
        <w:t>5</w:t>
      </w:r>
      <w:r w:rsidRPr="00232C63">
        <w:rPr>
          <w:b/>
        </w:rPr>
        <w:t>.</w:t>
      </w:r>
    </w:p>
    <w:p w:rsidR="008A432E" w:rsidRDefault="008A432E" w:rsidP="008A432E">
      <w:pPr>
        <w:spacing w:line="240" w:lineRule="auto"/>
        <w:contextualSpacing/>
      </w:pPr>
      <w:r>
        <w:t xml:space="preserve">Promote ownership </w:t>
      </w:r>
      <w:r w:rsidR="00FB083B">
        <w:t xml:space="preserve">by engaging stakeholders in the </w:t>
      </w:r>
      <w:r w:rsidR="00212F50">
        <w:t xml:space="preserve">refinement </w:t>
      </w:r>
      <w:r>
        <w:t xml:space="preserve">of risk </w:t>
      </w:r>
      <w:r w:rsidR="00402295">
        <w:t xml:space="preserve">avoidance, mitigation, and </w:t>
      </w:r>
      <w:r>
        <w:t>response</w:t>
      </w:r>
      <w:r w:rsidR="00402295">
        <w:t xml:space="preserve"> implementation</w:t>
      </w:r>
      <w:r>
        <w:t xml:space="preserve"> to improve execution</w:t>
      </w:r>
      <w:r w:rsidR="00045BA2">
        <w:t xml:space="preserve">, </w:t>
      </w:r>
      <w:r w:rsidR="00A53D5E">
        <w:t xml:space="preserve">and </w:t>
      </w:r>
      <w:r w:rsidR="00AF344B">
        <w:t xml:space="preserve">ensure </w:t>
      </w:r>
      <w:r w:rsidR="00045BA2">
        <w:t>track</w:t>
      </w:r>
      <w:r w:rsidR="00AF344B">
        <w:t xml:space="preserve">ing of </w:t>
      </w:r>
      <w:r w:rsidR="00045BA2">
        <w:t>actions and due-dates</w:t>
      </w:r>
      <w:r w:rsidR="00FA4D2B">
        <w:t>.</w:t>
      </w:r>
    </w:p>
    <w:p w:rsidR="00AF344B" w:rsidRDefault="00AF344B" w:rsidP="008A432E">
      <w:pPr>
        <w:spacing w:line="240" w:lineRule="auto"/>
        <w:contextualSpacing/>
      </w:pPr>
    </w:p>
    <w:p w:rsidR="00AF344B" w:rsidRDefault="00AF344B" w:rsidP="008A432E">
      <w:pPr>
        <w:spacing w:line="240" w:lineRule="auto"/>
        <w:contextualSpacing/>
        <w:rPr>
          <w:b/>
        </w:rPr>
      </w:pPr>
      <w:r w:rsidRPr="00AF344B">
        <w:rPr>
          <w:b/>
        </w:rPr>
        <w:t>Step 6.</w:t>
      </w:r>
    </w:p>
    <w:p w:rsidR="00AF344B" w:rsidRPr="00AF344B" w:rsidRDefault="000C723A" w:rsidP="008A432E">
      <w:pPr>
        <w:spacing w:line="240" w:lineRule="auto"/>
        <w:contextualSpacing/>
      </w:pPr>
      <w:r>
        <w:t>Schedule m</w:t>
      </w:r>
      <w:r w:rsidR="00AF344B">
        <w:t>eet</w:t>
      </w:r>
      <w:r>
        <w:t>ings as appropriate</w:t>
      </w:r>
      <w:r w:rsidR="00AF344B">
        <w:t xml:space="preserve"> with </w:t>
      </w:r>
      <w:r w:rsidR="00FB083B">
        <w:t xml:space="preserve">stakeholders </w:t>
      </w:r>
      <w:r w:rsidR="00D95FE9">
        <w:t>to monitor</w:t>
      </w:r>
      <w:r w:rsidR="00A53D5E">
        <w:t xml:space="preserve"> risk status</w:t>
      </w:r>
      <w:r w:rsidR="00CA4D6D">
        <w:t xml:space="preserve">, </w:t>
      </w:r>
      <w:r w:rsidR="00A53D5E">
        <w:t>implementation of risk management plan</w:t>
      </w:r>
      <w:r w:rsidR="00D57414">
        <w:t xml:space="preserve">, </w:t>
      </w:r>
      <w:r w:rsidR="00CA4D6D">
        <w:t>actions</w:t>
      </w:r>
      <w:r w:rsidR="00D57414">
        <w:t>, and due-dates</w:t>
      </w:r>
      <w:r w:rsidR="00A53D5E">
        <w:t>.</w:t>
      </w:r>
      <w:r w:rsidR="00D95FE9">
        <w:t xml:space="preserve">  Increase </w:t>
      </w:r>
      <w:r w:rsidR="0067255B">
        <w:t xml:space="preserve">meeting </w:t>
      </w:r>
      <w:r w:rsidR="00D95FE9">
        <w:t>frequency for high-risk agencies and</w:t>
      </w:r>
      <w:r>
        <w:t>/or</w:t>
      </w:r>
      <w:r w:rsidR="00D95FE9">
        <w:t xml:space="preserve"> agencies </w:t>
      </w:r>
      <w:r w:rsidR="00DE5746">
        <w:t>up for competitive RFA.</w:t>
      </w:r>
      <w:r w:rsidR="00D95FE9">
        <w:t xml:space="preserve">   </w:t>
      </w:r>
      <w:r w:rsidR="00AF344B">
        <w:t xml:space="preserve"> </w:t>
      </w:r>
    </w:p>
    <w:p w:rsidR="008A432E" w:rsidRDefault="008A432E" w:rsidP="00DB3090">
      <w:pPr>
        <w:spacing w:line="240" w:lineRule="auto"/>
        <w:contextualSpacing/>
        <w:rPr>
          <w:b/>
        </w:rPr>
      </w:pPr>
    </w:p>
    <w:p w:rsidR="00551E52" w:rsidRDefault="00392B7C" w:rsidP="00551E5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ASSESSMENT = OUTLINE RISK STATUS, </w:t>
      </w:r>
      <w:r w:rsidR="00144797">
        <w:rPr>
          <w:b/>
          <w:sz w:val="24"/>
          <w:szCs w:val="24"/>
        </w:rPr>
        <w:t xml:space="preserve">IDENTIFICATION, </w:t>
      </w:r>
      <w:r>
        <w:rPr>
          <w:b/>
          <w:sz w:val="24"/>
          <w:szCs w:val="24"/>
        </w:rPr>
        <w:t>CATEGORIZATION, IMPACT</w:t>
      </w:r>
      <w:r w:rsidR="004B397A">
        <w:rPr>
          <w:b/>
          <w:sz w:val="24"/>
          <w:szCs w:val="24"/>
        </w:rPr>
        <w:t xml:space="preserve"> AND </w:t>
      </w:r>
      <w:r>
        <w:rPr>
          <w:b/>
          <w:sz w:val="24"/>
          <w:szCs w:val="24"/>
        </w:rPr>
        <w:t>PROBABILITY, AND PRIORITIZATION</w:t>
      </w:r>
    </w:p>
    <w:p w:rsidR="003776F3" w:rsidRDefault="003776F3" w:rsidP="003776F3">
      <w:pPr>
        <w:spacing w:line="240" w:lineRule="auto"/>
        <w:contextualSpacing/>
        <w:rPr>
          <w:b/>
        </w:rPr>
      </w:pPr>
      <w:r>
        <w:rPr>
          <w:b/>
        </w:rPr>
        <w:t>Status</w:t>
      </w:r>
      <w:r w:rsidR="00EF7152">
        <w:rPr>
          <w:b/>
        </w:rPr>
        <w:t xml:space="preserve"> </w:t>
      </w:r>
      <w:r w:rsidR="005612C3">
        <w:rPr>
          <w:b/>
        </w:rPr>
        <w:t xml:space="preserve">(10+ risks, </w:t>
      </w:r>
      <w:r w:rsidR="00D11362">
        <w:rPr>
          <w:b/>
        </w:rPr>
        <w:t>mo</w:t>
      </w:r>
      <w:r w:rsidR="005612C3">
        <w:rPr>
          <w:b/>
        </w:rPr>
        <w:t xml:space="preserve">st </w:t>
      </w:r>
      <w:r w:rsidR="00D11362">
        <w:rPr>
          <w:b/>
        </w:rPr>
        <w:t>conservative status applies</w:t>
      </w:r>
      <w:r w:rsidR="00EF7152" w:rsidRPr="00EF7152">
        <w:rPr>
          <w:b/>
        </w:rPr>
        <w:t>)</w:t>
      </w:r>
    </w:p>
    <w:p w:rsidR="00A1619E" w:rsidRDefault="00A1619E" w:rsidP="003776F3">
      <w:pPr>
        <w:spacing w:line="240" w:lineRule="auto"/>
        <w:contextualSpacing/>
        <w:rPr>
          <w:b/>
        </w:rPr>
      </w:pPr>
    </w:p>
    <w:p w:rsidR="003776F3" w:rsidRDefault="009A57C1" w:rsidP="000A156C">
      <w:pPr>
        <w:spacing w:line="240" w:lineRule="auto"/>
        <w:contextualSpacing/>
        <w:rPr>
          <w:b/>
          <w:color w:val="C00000"/>
        </w:rPr>
      </w:pPr>
      <w:r w:rsidRPr="008F28E9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6C02DA" wp14:editId="1AB619CC">
                <wp:simplePos x="0" y="0"/>
                <wp:positionH relativeFrom="column">
                  <wp:posOffset>2987040</wp:posOffset>
                </wp:positionH>
                <wp:positionV relativeFrom="page">
                  <wp:posOffset>8428990</wp:posOffset>
                </wp:positionV>
                <wp:extent cx="579120" cy="533400"/>
                <wp:effectExtent l="0" t="0" r="11430" b="1905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533400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57C1" w:rsidRDefault="009A57C1" w:rsidP="009A57C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C02D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5" o:spid="_x0000_s1026" type="#_x0000_t120" style="position:absolute;margin-left:235.2pt;margin-top:663.7pt;width:45.6pt;height:4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" fillcolor="#f4b083 [1941]" strokecolor="#f4b083 [1941]" strokeweight="1pt">
                <v:stroke joinstyle="miter"/>
                <v:textbox>
                  <w:txbxContent>
                    <w:p w:rsidR="009A57C1" w:rsidRDefault="009A57C1" w:rsidP="009A57C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F28E9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1985D2" wp14:editId="482F968A">
                <wp:simplePos x="0" y="0"/>
                <wp:positionH relativeFrom="margin">
                  <wp:posOffset>4720590</wp:posOffset>
                </wp:positionH>
                <wp:positionV relativeFrom="page">
                  <wp:posOffset>8430895</wp:posOffset>
                </wp:positionV>
                <wp:extent cx="579120" cy="533400"/>
                <wp:effectExtent l="0" t="0" r="11430" b="19050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53340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97B2" id="Flowchart: Connector 17" o:spid="_x0000_s1026" type="#_x0000_t120" style="position:absolute;margin-left:371.7pt;margin-top:663.85pt;width:45.6pt;height:42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" fillcolor="#c00000" strokecolor="#c00000" strokeweight="1pt">
                <v:stroke joinstyle="miter"/>
                <w10:wrap anchorx="margin" anchory="page"/>
              </v:shape>
            </w:pict>
          </mc:Fallback>
        </mc:AlternateContent>
      </w:r>
      <w:r w:rsidRPr="008F28E9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8090BF" wp14:editId="023DDB4A">
                <wp:simplePos x="0" y="0"/>
                <wp:positionH relativeFrom="column">
                  <wp:posOffset>1295400</wp:posOffset>
                </wp:positionH>
                <wp:positionV relativeFrom="page">
                  <wp:posOffset>8425815</wp:posOffset>
                </wp:positionV>
                <wp:extent cx="579120" cy="533400"/>
                <wp:effectExtent l="0" t="0" r="11430" b="19050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53340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D644A" id="Flowchart: Connector 14" o:spid="_x0000_s1026" type="#_x0000_t120" style="position:absolute;margin-left:102pt;margin-top:663.45pt;width:45.6pt;height:4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" fillcolor="#fff2cc [663]" strokecolor="#fff2cc [663]" strokeweight="1pt">
                <v:stroke joinstyle="miter"/>
                <w10:wrap anchory="page"/>
              </v:shape>
            </w:pict>
          </mc:Fallback>
        </mc:AlternateContent>
      </w:r>
      <w:r w:rsidR="008F28E9" w:rsidRPr="008F28E9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C98ACD" wp14:editId="4FDEDE45">
                <wp:simplePos x="0" y="0"/>
                <wp:positionH relativeFrom="column">
                  <wp:posOffset>38100</wp:posOffset>
                </wp:positionH>
                <wp:positionV relativeFrom="page">
                  <wp:posOffset>8427720</wp:posOffset>
                </wp:positionV>
                <wp:extent cx="579120" cy="533400"/>
                <wp:effectExtent l="0" t="0" r="11430" b="19050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53340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80700" id="Flowchart: Connector 12" o:spid="_x0000_s1026" type="#_x0000_t120" style="position:absolute;margin-left:3pt;margin-top:663.6pt;width:45.6pt;height:4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" fillcolor="#00b050" strokecolor="#00b050" strokeweight="1pt">
                <v:stroke joinstyle="miter"/>
                <w10:wrap anchory="page"/>
              </v:shape>
            </w:pict>
          </mc:Fallback>
        </mc:AlternateContent>
      </w:r>
    </w:p>
    <w:p w:rsidR="002654E5" w:rsidRDefault="008F28E9" w:rsidP="00A1619E">
      <w:pPr>
        <w:spacing w:line="240" w:lineRule="auto"/>
        <w:contextualSpacing/>
        <w:rPr>
          <w:b/>
          <w:color w:val="C00000"/>
        </w:rPr>
      </w:pP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</w:p>
    <w:p w:rsidR="008F28E9" w:rsidRDefault="008F28E9" w:rsidP="001E0FBF">
      <w:pPr>
        <w:spacing w:line="240" w:lineRule="auto"/>
        <w:contextualSpacing/>
        <w:rPr>
          <w:b/>
        </w:rPr>
      </w:pPr>
      <w:r>
        <w:rPr>
          <w:b/>
        </w:rPr>
        <w:tab/>
      </w:r>
      <w:r w:rsidR="009A57C1">
        <w:rPr>
          <w:b/>
        </w:rPr>
        <w:t xml:space="preserve">       </w:t>
      </w:r>
      <w:r>
        <w:rPr>
          <w:b/>
        </w:rPr>
        <w:t>Low</w:t>
      </w:r>
      <w:r>
        <w:rPr>
          <w:b/>
        </w:rPr>
        <w:tab/>
      </w:r>
      <w:r w:rsidR="009A57C1">
        <w:rPr>
          <w:b/>
        </w:rPr>
        <w:tab/>
        <w:t xml:space="preserve">   Medium-Low</w:t>
      </w:r>
      <w:r w:rsidR="009A57C1">
        <w:rPr>
          <w:b/>
        </w:rPr>
        <w:tab/>
      </w:r>
      <w:r w:rsidR="009A57C1">
        <w:rPr>
          <w:b/>
        </w:rPr>
        <w:tab/>
        <w:t xml:space="preserve">             Medium-High </w:t>
      </w:r>
      <w:r w:rsidR="009A57C1">
        <w:rPr>
          <w:b/>
        </w:rPr>
        <w:tab/>
        <w:t xml:space="preserve">                         High</w:t>
      </w:r>
    </w:p>
    <w:p w:rsidR="008F28E9" w:rsidRDefault="008F28E9" w:rsidP="001E0FBF">
      <w:pPr>
        <w:spacing w:line="240" w:lineRule="auto"/>
        <w:contextualSpacing/>
        <w:rPr>
          <w:b/>
        </w:rPr>
      </w:pPr>
    </w:p>
    <w:p w:rsidR="001E0FBF" w:rsidRDefault="002654E5" w:rsidP="001E0FBF">
      <w:pPr>
        <w:spacing w:line="240" w:lineRule="auto"/>
        <w:contextualSpacing/>
        <w:rPr>
          <w:b/>
        </w:rPr>
      </w:pPr>
      <w:r>
        <w:rPr>
          <w:b/>
        </w:rPr>
        <w:t>Identification</w:t>
      </w:r>
    </w:p>
    <w:p w:rsidR="001E0FBF" w:rsidRPr="001E0FBF" w:rsidRDefault="001E0FBF" w:rsidP="001E0FBF">
      <w:pPr>
        <w:spacing w:line="240" w:lineRule="auto"/>
        <w:contextualSpacing/>
        <w:rPr>
          <w:b/>
        </w:rPr>
      </w:pPr>
      <w:r w:rsidRPr="000F04AF">
        <w:rPr>
          <w:i/>
        </w:rPr>
        <w:t xml:space="preserve">What </w:t>
      </w:r>
      <w:r>
        <w:rPr>
          <w:i/>
        </w:rPr>
        <w:t xml:space="preserve">situations expose agencies to danger and </w:t>
      </w:r>
      <w:r w:rsidRPr="000F04AF">
        <w:rPr>
          <w:i/>
        </w:rPr>
        <w:t>jeopard</w:t>
      </w:r>
      <w:r>
        <w:rPr>
          <w:i/>
        </w:rPr>
        <w:t>ize standards for success</w:t>
      </w:r>
      <w:r w:rsidRPr="000F04AF">
        <w:rPr>
          <w:i/>
        </w:rPr>
        <w:t>?</w:t>
      </w:r>
    </w:p>
    <w:p w:rsidR="001E0FBF" w:rsidRDefault="001E0FBF" w:rsidP="001E0FBF">
      <w:pPr>
        <w:spacing w:line="240" w:lineRule="auto"/>
        <w:contextualSpacing/>
      </w:pPr>
    </w:p>
    <w:p w:rsidR="002654E5" w:rsidRDefault="00EE1B21" w:rsidP="001E0FBF">
      <w:pPr>
        <w:spacing w:line="240" w:lineRule="auto"/>
        <w:contextualSpacing/>
      </w:pPr>
      <w:r>
        <w:t>Identify risks through stakeholder discussion</w:t>
      </w:r>
      <w:r w:rsidR="0027182C">
        <w:t xml:space="preserve">, </w:t>
      </w:r>
      <w:r>
        <w:t xml:space="preserve">review of </w:t>
      </w:r>
      <w:r w:rsidR="0027182C">
        <w:t xml:space="preserve">RFA response, and </w:t>
      </w:r>
      <w:r>
        <w:t>QA/AM reports.</w:t>
      </w:r>
    </w:p>
    <w:p w:rsidR="00142092" w:rsidRDefault="00142092" w:rsidP="00A1619E">
      <w:pPr>
        <w:spacing w:line="240" w:lineRule="auto"/>
        <w:contextualSpacing/>
      </w:pPr>
    </w:p>
    <w:p w:rsidR="007A4BC4" w:rsidRDefault="007A4BC4" w:rsidP="00A1619E">
      <w:pPr>
        <w:spacing w:line="240" w:lineRule="auto"/>
        <w:contextualSpacing/>
        <w:rPr>
          <w:b/>
        </w:rPr>
      </w:pPr>
      <w:r>
        <w:rPr>
          <w:b/>
        </w:rPr>
        <w:t>Categorization</w:t>
      </w:r>
    </w:p>
    <w:p w:rsidR="00AB07B4" w:rsidRDefault="001A4D34" w:rsidP="00A1619E">
      <w:pPr>
        <w:spacing w:line="240" w:lineRule="auto"/>
        <w:contextualSpacing/>
      </w:pPr>
      <w:r>
        <w:t>Group risks into agency success</w:t>
      </w:r>
      <w:r w:rsidR="00B36799">
        <w:t xml:space="preserve"> </w:t>
      </w:r>
      <w:r>
        <w:t>categories of program administration, financial grasp and controls, client outreach, and quality fieldwork.</w:t>
      </w:r>
    </w:p>
    <w:p w:rsidR="00142092" w:rsidRDefault="00142092" w:rsidP="00E13E75">
      <w:pPr>
        <w:spacing w:line="240" w:lineRule="auto"/>
        <w:contextualSpacing/>
      </w:pPr>
    </w:p>
    <w:p w:rsidR="00E13E75" w:rsidRDefault="00AB07B4" w:rsidP="00E13E75">
      <w:pPr>
        <w:spacing w:line="240" w:lineRule="auto"/>
        <w:contextualSpacing/>
        <w:rPr>
          <w:b/>
        </w:rPr>
      </w:pPr>
      <w:r>
        <w:rPr>
          <w:b/>
        </w:rPr>
        <w:t>Impact and Probability</w:t>
      </w:r>
    </w:p>
    <w:p w:rsidR="00E13E75" w:rsidRDefault="00E13E75" w:rsidP="00786659">
      <w:pPr>
        <w:spacing w:line="240" w:lineRule="auto"/>
        <w:contextualSpacing/>
      </w:pPr>
      <w:r>
        <w:t>Determine the risks’ effects on pro</w:t>
      </w:r>
      <w:r w:rsidR="00B36799">
        <w:t>gram</w:t>
      </w:r>
      <w:r>
        <w:t xml:space="preserve"> objectives if risks occur and the likelihood of occurrence. </w:t>
      </w:r>
      <w:r w:rsidRPr="00E5578E">
        <w:t xml:space="preserve"> This will be a</w:t>
      </w:r>
      <w:r>
        <w:t xml:space="preserve"> </w:t>
      </w:r>
      <w:r w:rsidRPr="00E5578E">
        <w:t xml:space="preserve">subjective </w:t>
      </w:r>
      <w:r>
        <w:t xml:space="preserve">and objective </w:t>
      </w:r>
      <w:r w:rsidRPr="00E5578E">
        <w:t xml:space="preserve">evaluation </w:t>
      </w:r>
      <w:r w:rsidR="00B84CBD">
        <w:t>throug</w:t>
      </w:r>
      <w:r w:rsidR="00CC0FE5">
        <w:t xml:space="preserve">h </w:t>
      </w:r>
      <w:r w:rsidR="0027182C">
        <w:t>stakeholder discussion, review of RFA response, and QA/AM reports</w:t>
      </w:r>
      <w:r>
        <w:t>.</w:t>
      </w:r>
    </w:p>
    <w:p w:rsidR="00142092" w:rsidRDefault="00142092" w:rsidP="00786659">
      <w:pPr>
        <w:spacing w:line="240" w:lineRule="auto"/>
        <w:contextualSpacing/>
      </w:pPr>
    </w:p>
    <w:p w:rsidR="00E13E75" w:rsidRDefault="00E13E75" w:rsidP="00786659">
      <w:pPr>
        <w:spacing w:line="240" w:lineRule="auto"/>
        <w:contextualSpacing/>
        <w:rPr>
          <w:b/>
          <w:bCs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1120B" w:rsidTr="00641810">
        <w:tc>
          <w:tcPr>
            <w:tcW w:w="187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1120B" w:rsidRDefault="00B1120B" w:rsidP="00786659">
            <w:pPr>
              <w:contextualSpacing/>
              <w:rPr>
                <w:bCs/>
              </w:rPr>
            </w:pPr>
          </w:p>
        </w:tc>
        <w:tc>
          <w:tcPr>
            <w:tcW w:w="1870" w:type="dxa"/>
            <w:shd w:val="clear" w:color="auto" w:fill="9CC2E5" w:themeFill="accent1" w:themeFillTint="99"/>
          </w:tcPr>
          <w:p w:rsidR="00B1120B" w:rsidRPr="000A156C" w:rsidRDefault="00B1120B" w:rsidP="000A156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156C">
              <w:rPr>
                <w:rFonts w:ascii="Calibri" w:eastAsia="Times New Roman" w:hAnsi="Calibri" w:cs="Times New Roman"/>
                <w:b/>
                <w:bCs/>
                <w:color w:val="000000"/>
              </w:rPr>
              <w:t>Low</w:t>
            </w:r>
          </w:p>
        </w:tc>
        <w:tc>
          <w:tcPr>
            <w:tcW w:w="1870" w:type="dxa"/>
            <w:shd w:val="clear" w:color="auto" w:fill="9CC2E5" w:themeFill="accent1" w:themeFillTint="99"/>
          </w:tcPr>
          <w:p w:rsidR="00B1120B" w:rsidRPr="000A156C" w:rsidRDefault="00B1120B" w:rsidP="000A156C">
            <w:pPr>
              <w:contextualSpacing/>
              <w:jc w:val="center"/>
              <w:rPr>
                <w:b/>
                <w:bCs/>
              </w:rPr>
            </w:pPr>
            <w:r w:rsidRPr="000A156C">
              <w:rPr>
                <w:b/>
                <w:bCs/>
              </w:rPr>
              <w:t>Medium</w:t>
            </w:r>
            <w:r w:rsidR="00701F6E" w:rsidRPr="000A156C">
              <w:rPr>
                <w:b/>
                <w:bCs/>
              </w:rPr>
              <w:t>-Low</w:t>
            </w:r>
          </w:p>
        </w:tc>
        <w:tc>
          <w:tcPr>
            <w:tcW w:w="1870" w:type="dxa"/>
            <w:shd w:val="clear" w:color="auto" w:fill="9CC2E5" w:themeFill="accent1" w:themeFillTint="99"/>
          </w:tcPr>
          <w:p w:rsidR="00B1120B" w:rsidRPr="000A156C" w:rsidRDefault="00B1120B" w:rsidP="000A156C">
            <w:pPr>
              <w:contextualSpacing/>
              <w:jc w:val="center"/>
              <w:rPr>
                <w:b/>
                <w:bCs/>
              </w:rPr>
            </w:pPr>
            <w:r w:rsidRPr="000A156C">
              <w:rPr>
                <w:b/>
                <w:bCs/>
              </w:rPr>
              <w:t>Medium</w:t>
            </w:r>
            <w:r w:rsidR="00701F6E" w:rsidRPr="000A156C">
              <w:rPr>
                <w:b/>
                <w:bCs/>
              </w:rPr>
              <w:t>-High</w:t>
            </w:r>
          </w:p>
        </w:tc>
        <w:tc>
          <w:tcPr>
            <w:tcW w:w="1870" w:type="dxa"/>
            <w:shd w:val="clear" w:color="auto" w:fill="9CC2E5" w:themeFill="accent1" w:themeFillTint="99"/>
          </w:tcPr>
          <w:p w:rsidR="00B1120B" w:rsidRPr="008F28E9" w:rsidRDefault="00B1120B" w:rsidP="000A156C">
            <w:pPr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8F28E9">
              <w:rPr>
                <w:b/>
                <w:bCs/>
                <w:color w:val="000000" w:themeColor="text1"/>
              </w:rPr>
              <w:t>High</w:t>
            </w:r>
          </w:p>
        </w:tc>
      </w:tr>
      <w:tr w:rsidR="00B1120B" w:rsidTr="00641810">
        <w:tc>
          <w:tcPr>
            <w:tcW w:w="1870" w:type="dxa"/>
            <w:shd w:val="clear" w:color="auto" w:fill="9CC2E5" w:themeFill="accent1" w:themeFillTint="99"/>
          </w:tcPr>
          <w:p w:rsidR="00B1120B" w:rsidRPr="000A156C" w:rsidRDefault="00B1120B" w:rsidP="000A156C">
            <w:pPr>
              <w:contextualSpacing/>
              <w:jc w:val="right"/>
              <w:rPr>
                <w:b/>
                <w:bCs/>
                <w:i/>
              </w:rPr>
            </w:pPr>
            <w:r w:rsidRPr="000A156C">
              <w:rPr>
                <w:b/>
                <w:bCs/>
                <w:i/>
              </w:rPr>
              <w:t>Impact</w:t>
            </w:r>
          </w:p>
        </w:tc>
        <w:tc>
          <w:tcPr>
            <w:tcW w:w="1870" w:type="dxa"/>
            <w:shd w:val="clear" w:color="auto" w:fill="00B050"/>
          </w:tcPr>
          <w:p w:rsidR="00B1120B" w:rsidRPr="000A156C" w:rsidRDefault="00B1120B" w:rsidP="000A156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156C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870" w:type="dxa"/>
            <w:shd w:val="clear" w:color="auto" w:fill="FFF2CC" w:themeFill="accent4" w:themeFillTint="33"/>
          </w:tcPr>
          <w:p w:rsidR="00B1120B" w:rsidRPr="000A156C" w:rsidRDefault="00B1120B" w:rsidP="000A156C">
            <w:pPr>
              <w:contextualSpacing/>
              <w:jc w:val="center"/>
              <w:rPr>
                <w:b/>
                <w:bCs/>
              </w:rPr>
            </w:pPr>
            <w:r w:rsidRPr="000A156C">
              <w:rPr>
                <w:b/>
                <w:bCs/>
              </w:rPr>
              <w:t>2</w:t>
            </w:r>
          </w:p>
        </w:tc>
        <w:tc>
          <w:tcPr>
            <w:tcW w:w="1870" w:type="dxa"/>
            <w:shd w:val="clear" w:color="auto" w:fill="F7CAAC" w:themeFill="accent2" w:themeFillTint="66"/>
          </w:tcPr>
          <w:p w:rsidR="00B1120B" w:rsidRPr="000A156C" w:rsidRDefault="00B1120B" w:rsidP="000A156C">
            <w:pPr>
              <w:contextualSpacing/>
              <w:jc w:val="center"/>
              <w:rPr>
                <w:b/>
                <w:bCs/>
              </w:rPr>
            </w:pPr>
            <w:r w:rsidRPr="000A156C">
              <w:rPr>
                <w:b/>
                <w:bCs/>
              </w:rPr>
              <w:t>3</w:t>
            </w:r>
          </w:p>
        </w:tc>
        <w:tc>
          <w:tcPr>
            <w:tcW w:w="1870" w:type="dxa"/>
            <w:shd w:val="clear" w:color="auto" w:fill="C00000"/>
          </w:tcPr>
          <w:p w:rsidR="00B1120B" w:rsidRPr="008F28E9" w:rsidRDefault="00B1120B" w:rsidP="000A156C">
            <w:pPr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8F28E9">
              <w:rPr>
                <w:b/>
                <w:bCs/>
                <w:color w:val="000000" w:themeColor="text1"/>
              </w:rPr>
              <w:t>4</w:t>
            </w:r>
          </w:p>
        </w:tc>
      </w:tr>
      <w:tr w:rsidR="00B1120B" w:rsidTr="00641810">
        <w:tc>
          <w:tcPr>
            <w:tcW w:w="1870" w:type="dxa"/>
            <w:shd w:val="clear" w:color="auto" w:fill="9CC2E5" w:themeFill="accent1" w:themeFillTint="99"/>
          </w:tcPr>
          <w:p w:rsidR="00B1120B" w:rsidRPr="000A156C" w:rsidRDefault="00B1120B" w:rsidP="000A156C">
            <w:pPr>
              <w:contextualSpacing/>
              <w:jc w:val="right"/>
              <w:rPr>
                <w:b/>
                <w:bCs/>
                <w:i/>
              </w:rPr>
            </w:pPr>
            <w:r w:rsidRPr="000A156C">
              <w:rPr>
                <w:b/>
                <w:bCs/>
                <w:i/>
              </w:rPr>
              <w:t>Probability</w:t>
            </w:r>
          </w:p>
        </w:tc>
        <w:tc>
          <w:tcPr>
            <w:tcW w:w="1870" w:type="dxa"/>
            <w:shd w:val="clear" w:color="auto" w:fill="00B050"/>
          </w:tcPr>
          <w:p w:rsidR="00B1120B" w:rsidRPr="000A156C" w:rsidRDefault="00B1120B" w:rsidP="000A156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156C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870" w:type="dxa"/>
            <w:shd w:val="clear" w:color="auto" w:fill="FFF2CC" w:themeFill="accent4" w:themeFillTint="33"/>
          </w:tcPr>
          <w:p w:rsidR="00B1120B" w:rsidRPr="000A156C" w:rsidRDefault="00B1120B" w:rsidP="000A156C">
            <w:pPr>
              <w:contextualSpacing/>
              <w:jc w:val="center"/>
              <w:rPr>
                <w:b/>
                <w:bCs/>
              </w:rPr>
            </w:pPr>
            <w:r w:rsidRPr="000A156C">
              <w:rPr>
                <w:b/>
                <w:bCs/>
              </w:rPr>
              <w:t>2</w:t>
            </w:r>
          </w:p>
        </w:tc>
        <w:tc>
          <w:tcPr>
            <w:tcW w:w="1870" w:type="dxa"/>
            <w:shd w:val="clear" w:color="auto" w:fill="F7CAAC" w:themeFill="accent2" w:themeFillTint="66"/>
          </w:tcPr>
          <w:p w:rsidR="00B1120B" w:rsidRPr="000A156C" w:rsidRDefault="00B1120B" w:rsidP="000A156C">
            <w:pPr>
              <w:contextualSpacing/>
              <w:jc w:val="center"/>
              <w:rPr>
                <w:b/>
                <w:bCs/>
              </w:rPr>
            </w:pPr>
            <w:r w:rsidRPr="000A156C">
              <w:rPr>
                <w:b/>
                <w:bCs/>
              </w:rPr>
              <w:t>3</w:t>
            </w:r>
          </w:p>
        </w:tc>
        <w:tc>
          <w:tcPr>
            <w:tcW w:w="1870" w:type="dxa"/>
            <w:shd w:val="clear" w:color="auto" w:fill="C00000"/>
          </w:tcPr>
          <w:p w:rsidR="00B1120B" w:rsidRPr="008F28E9" w:rsidRDefault="00B1120B" w:rsidP="000A156C">
            <w:pPr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8F28E9">
              <w:rPr>
                <w:b/>
                <w:bCs/>
                <w:color w:val="000000" w:themeColor="text1"/>
              </w:rPr>
              <w:t>4</w:t>
            </w:r>
          </w:p>
        </w:tc>
      </w:tr>
    </w:tbl>
    <w:p w:rsidR="00B1120B" w:rsidRPr="00B1120B" w:rsidRDefault="00B1120B" w:rsidP="00786659">
      <w:pPr>
        <w:spacing w:line="240" w:lineRule="auto"/>
        <w:contextualSpacing/>
        <w:rPr>
          <w:bCs/>
        </w:rPr>
      </w:pPr>
    </w:p>
    <w:p w:rsidR="00142092" w:rsidRDefault="00142092" w:rsidP="00397F2C">
      <w:pPr>
        <w:spacing w:line="240" w:lineRule="auto"/>
        <w:contextualSpacing/>
        <w:rPr>
          <w:b/>
        </w:rPr>
      </w:pPr>
    </w:p>
    <w:p w:rsidR="00397F2C" w:rsidRDefault="00397F2C" w:rsidP="00397F2C">
      <w:pPr>
        <w:spacing w:line="240" w:lineRule="auto"/>
        <w:contextualSpacing/>
        <w:rPr>
          <w:b/>
        </w:rPr>
      </w:pPr>
      <w:r>
        <w:rPr>
          <w:b/>
        </w:rPr>
        <w:t>Prioritization</w:t>
      </w:r>
    </w:p>
    <w:p w:rsidR="000A156C" w:rsidRDefault="003C50AA" w:rsidP="00786659">
      <w:pPr>
        <w:spacing w:line="240" w:lineRule="auto"/>
        <w:contextualSpacing/>
      </w:pPr>
      <w:r>
        <w:t xml:space="preserve">Prioritize risks into </w:t>
      </w:r>
      <w:r w:rsidRPr="00B1120B">
        <w:t>Low</w:t>
      </w:r>
      <w:r w:rsidRPr="003C50AA">
        <w:t>,</w:t>
      </w:r>
      <w:r w:rsidRPr="00B1120B">
        <w:t xml:space="preserve"> Medium</w:t>
      </w:r>
      <w:r w:rsidR="00BC3572">
        <w:t>-Low</w:t>
      </w:r>
      <w:r w:rsidRPr="003C50AA">
        <w:t>,</w:t>
      </w:r>
      <w:r w:rsidRPr="00B1120B">
        <w:t xml:space="preserve"> </w:t>
      </w:r>
      <w:r w:rsidR="00B1120B" w:rsidRPr="00B1120B">
        <w:t>Medium</w:t>
      </w:r>
      <w:r w:rsidR="00BC3572">
        <w:t>-High</w:t>
      </w:r>
      <w:r w:rsidR="00B1120B" w:rsidRPr="00B1120B">
        <w:t xml:space="preserve">, </w:t>
      </w:r>
      <w:r w:rsidRPr="003C50AA">
        <w:t>and</w:t>
      </w:r>
      <w:r>
        <w:t xml:space="preserve"> </w:t>
      </w:r>
      <w:r w:rsidRPr="00B1120B">
        <w:t>High</w:t>
      </w:r>
      <w:r w:rsidR="00CA6A12">
        <w:t>.</w:t>
      </w:r>
    </w:p>
    <w:p w:rsidR="00142092" w:rsidRDefault="00142092" w:rsidP="00786659">
      <w:pPr>
        <w:spacing w:line="240" w:lineRule="auto"/>
        <w:contextualSpacing/>
      </w:pPr>
    </w:p>
    <w:tbl>
      <w:tblPr>
        <w:tblW w:w="7740" w:type="dxa"/>
        <w:tblLayout w:type="fixed"/>
        <w:tblLook w:val="04A0" w:firstRow="1" w:lastRow="0" w:firstColumn="1" w:lastColumn="0" w:noHBand="0" w:noVBand="1"/>
      </w:tblPr>
      <w:tblGrid>
        <w:gridCol w:w="960"/>
        <w:gridCol w:w="1560"/>
        <w:gridCol w:w="900"/>
        <w:gridCol w:w="1530"/>
        <w:gridCol w:w="1620"/>
        <w:gridCol w:w="1170"/>
      </w:tblGrid>
      <w:tr w:rsidR="009A57C1" w:rsidRPr="00766974" w:rsidTr="009A57C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74" w:rsidRPr="00766974" w:rsidRDefault="00766974" w:rsidP="007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74" w:rsidRPr="00766974" w:rsidRDefault="00766974" w:rsidP="007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74" w:rsidRPr="00766974" w:rsidRDefault="00766974" w:rsidP="00766974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</w:rPr>
            </w:pPr>
            <w:r w:rsidRPr="00766974">
              <w:rPr>
                <w:rFonts w:ascii="Wingdings" w:eastAsia="Times New Roman" w:hAnsi="Wingdings" w:cs="Times New Roman"/>
                <w:color w:val="000000"/>
              </w:rPr>
              <w:t>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74" w:rsidRPr="00766974" w:rsidRDefault="009D7A02" w:rsidP="007669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  </w:t>
            </w:r>
            <w:r w:rsidR="00766974" w:rsidRPr="0076697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Probability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74" w:rsidRPr="00766974" w:rsidRDefault="00766974" w:rsidP="00766974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66974">
              <w:rPr>
                <w:rFonts w:ascii="Wingdings" w:eastAsia="Times New Roman" w:hAnsi="Wingdings" w:cs="Times New Roman"/>
                <w:color w:val="000000"/>
              </w:rPr>
              <w:t>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74" w:rsidRPr="00766974" w:rsidRDefault="00766974" w:rsidP="00766974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</w:p>
        </w:tc>
      </w:tr>
      <w:tr w:rsidR="009A57C1" w:rsidRPr="00766974" w:rsidTr="009A57C1">
        <w:trPr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74" w:rsidRPr="00766974" w:rsidRDefault="00766974" w:rsidP="007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66974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66974" w:rsidRPr="00766974" w:rsidRDefault="000A156C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Low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66974" w:rsidRPr="00766974" w:rsidRDefault="000A156C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Medium-Low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66974" w:rsidRPr="00766974" w:rsidRDefault="000A156C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Medium-High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66974" w:rsidRPr="00766974" w:rsidRDefault="000A156C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High</w:t>
            </w:r>
          </w:p>
        </w:tc>
      </w:tr>
      <w:tr w:rsidR="009A57C1" w:rsidRPr="00766974" w:rsidTr="009A57C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74" w:rsidRPr="00766974" w:rsidRDefault="00766974" w:rsidP="00766974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</w:rPr>
            </w:pPr>
            <w:r w:rsidRPr="00766974">
              <w:rPr>
                <w:rFonts w:ascii="Wingdings" w:eastAsia="Times New Roman" w:hAnsi="Wingdings" w:cs="Times New Roman"/>
                <w:color w:val="000000"/>
              </w:rPr>
              <w:t>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</w:rPr>
              <w:t>Low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</w:tr>
      <w:tr w:rsidR="009A57C1" w:rsidRPr="00766974" w:rsidTr="009A57C1">
        <w:trPr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74" w:rsidRPr="00766974" w:rsidRDefault="00766974" w:rsidP="007669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Impact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</w:rPr>
              <w:t>Medium-Low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</w:tr>
      <w:tr w:rsidR="009A57C1" w:rsidRPr="00766974" w:rsidTr="009A57C1">
        <w:trPr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74" w:rsidRPr="00766974" w:rsidRDefault="00766974" w:rsidP="00766974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</w:rPr>
            </w:pPr>
            <w:r w:rsidRPr="00766974">
              <w:rPr>
                <w:rFonts w:ascii="Wingdings" w:eastAsia="Times New Roman" w:hAnsi="Wingdings" w:cs="Times New Roman"/>
                <w:color w:val="000000"/>
              </w:rPr>
              <w:t>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</w:rPr>
              <w:t>Medium-High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</w:tr>
      <w:tr w:rsidR="009A57C1" w:rsidRPr="00766974" w:rsidTr="009A57C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</w:rPr>
              <w:t>High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766974" w:rsidRPr="00766974" w:rsidRDefault="00766974" w:rsidP="0076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66974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</w:tr>
    </w:tbl>
    <w:p w:rsidR="000A156C" w:rsidRDefault="000A156C" w:rsidP="00786659">
      <w:pPr>
        <w:pStyle w:val="ATableBullet1"/>
        <w:contextualSpacing/>
        <w:rPr>
          <w:rFonts w:asciiTheme="minorHAnsi" w:hAnsiTheme="minorHAnsi"/>
          <w:sz w:val="22"/>
          <w:szCs w:val="22"/>
        </w:rPr>
      </w:pPr>
    </w:p>
    <w:p w:rsidR="00142092" w:rsidRPr="009A5251" w:rsidRDefault="00142092" w:rsidP="00786659">
      <w:pPr>
        <w:pStyle w:val="ATableBullet1"/>
        <w:contextualSpacing/>
        <w:rPr>
          <w:rFonts w:asciiTheme="minorHAnsi" w:hAnsiTheme="minorHAnsi"/>
          <w:sz w:val="22"/>
          <w:szCs w:val="22"/>
        </w:rPr>
      </w:pPr>
    </w:p>
    <w:p w:rsidR="006158EE" w:rsidRPr="002F326F" w:rsidRDefault="006158EE" w:rsidP="006158EE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AVOIDANCE, MITIGATION, AND RESPONSE = </w:t>
      </w:r>
      <w:r w:rsidR="00D938E0">
        <w:rPr>
          <w:b/>
          <w:sz w:val="24"/>
          <w:szCs w:val="24"/>
        </w:rPr>
        <w:t xml:space="preserve">AVOID AND MITIGATE </w:t>
      </w:r>
      <w:r w:rsidR="00D938E0" w:rsidRPr="005D39FB">
        <w:rPr>
          <w:b/>
          <w:sz w:val="24"/>
          <w:szCs w:val="24"/>
          <w:u w:val="single"/>
        </w:rPr>
        <w:t>ALL</w:t>
      </w:r>
      <w:r w:rsidR="00727266">
        <w:rPr>
          <w:b/>
          <w:sz w:val="24"/>
          <w:szCs w:val="24"/>
        </w:rPr>
        <w:t xml:space="preserve"> RISKS, WHILE IMPLEMENTING</w:t>
      </w:r>
      <w:r w:rsidR="00D938E0">
        <w:rPr>
          <w:b/>
          <w:sz w:val="24"/>
          <w:szCs w:val="24"/>
        </w:rPr>
        <w:t xml:space="preserve"> RESPONSE PLANS FOR </w:t>
      </w:r>
      <w:r w:rsidR="00A30587">
        <w:rPr>
          <w:b/>
          <w:sz w:val="24"/>
          <w:szCs w:val="24"/>
        </w:rPr>
        <w:t xml:space="preserve">HIGH </w:t>
      </w:r>
      <w:r w:rsidR="005D39FB" w:rsidRPr="005D39FB">
        <w:rPr>
          <w:b/>
          <w:sz w:val="24"/>
          <w:szCs w:val="24"/>
        </w:rPr>
        <w:t>PRIORITY RISKS</w:t>
      </w:r>
      <w:r w:rsidR="005D39FB">
        <w:rPr>
          <w:b/>
          <w:i/>
          <w:color w:val="C00000"/>
          <w:sz w:val="24"/>
          <w:szCs w:val="24"/>
        </w:rPr>
        <w:t xml:space="preserve"> </w:t>
      </w:r>
    </w:p>
    <w:p w:rsidR="002F326F" w:rsidRDefault="00B553BB" w:rsidP="002F326F">
      <w:pPr>
        <w:spacing w:line="240" w:lineRule="auto"/>
        <w:rPr>
          <w:b/>
        </w:rPr>
      </w:pPr>
      <w:r>
        <w:rPr>
          <w:b/>
        </w:rPr>
        <w:t xml:space="preserve"> </w:t>
      </w:r>
      <w:r w:rsidR="002F326F">
        <w:rPr>
          <w:b/>
        </w:rPr>
        <w:t>Avoidance</w:t>
      </w:r>
    </w:p>
    <w:p w:rsidR="0091108B" w:rsidRPr="00CE1CF6" w:rsidRDefault="007C320C" w:rsidP="0091108B">
      <w:pPr>
        <w:pStyle w:val="ListParagraph"/>
        <w:numPr>
          <w:ilvl w:val="0"/>
          <w:numId w:val="15"/>
        </w:numPr>
        <w:spacing w:line="240" w:lineRule="auto"/>
        <w:rPr>
          <w:b/>
        </w:rPr>
      </w:pPr>
      <w:r>
        <w:t xml:space="preserve">Identify, </w:t>
      </w:r>
      <w:r w:rsidR="00CE1CF6">
        <w:t>describe</w:t>
      </w:r>
      <w:r>
        <w:t>, and track</w:t>
      </w:r>
      <w:r w:rsidR="00CE1CF6">
        <w:t xml:space="preserve"> the signs, symptoms, and triggers that may be </w:t>
      </w:r>
      <w:r w:rsidR="00864BE7">
        <w:t xml:space="preserve">first </w:t>
      </w:r>
      <w:r w:rsidR="00CE1CF6">
        <w:t>indicators of risk occurrence</w:t>
      </w:r>
    </w:p>
    <w:p w:rsidR="00CE1CF6" w:rsidRPr="007C320C" w:rsidRDefault="007C320C" w:rsidP="0091108B">
      <w:pPr>
        <w:pStyle w:val="ListParagraph"/>
        <w:numPr>
          <w:ilvl w:val="0"/>
          <w:numId w:val="15"/>
        </w:numPr>
        <w:spacing w:line="240" w:lineRule="auto"/>
        <w:rPr>
          <w:b/>
        </w:rPr>
      </w:pPr>
      <w:r>
        <w:t xml:space="preserve">Determine </w:t>
      </w:r>
      <w:r w:rsidR="00F60E44">
        <w:t>options and actions to eliminate the possibility of risk occurrence</w:t>
      </w:r>
    </w:p>
    <w:p w:rsidR="007C320C" w:rsidRPr="00F60E44" w:rsidRDefault="00F60E44" w:rsidP="0091108B">
      <w:pPr>
        <w:pStyle w:val="ListParagraph"/>
        <w:numPr>
          <w:ilvl w:val="0"/>
          <w:numId w:val="15"/>
        </w:numPr>
        <w:spacing w:line="240" w:lineRule="auto"/>
        <w:rPr>
          <w:b/>
        </w:rPr>
      </w:pPr>
      <w:r>
        <w:t>Assign responsibilities for each agreed-upon avoidance recommendation</w:t>
      </w:r>
    </w:p>
    <w:p w:rsidR="00F60E44" w:rsidRPr="00F60E44" w:rsidRDefault="00F60E44" w:rsidP="0091108B">
      <w:pPr>
        <w:pStyle w:val="ListParagraph"/>
        <w:numPr>
          <w:ilvl w:val="0"/>
          <w:numId w:val="15"/>
        </w:numPr>
        <w:spacing w:line="240" w:lineRule="auto"/>
        <w:rPr>
          <w:b/>
        </w:rPr>
      </w:pPr>
      <w:r>
        <w:t>Assign due-dates where avoidance implementation is time-sensitive</w:t>
      </w:r>
    </w:p>
    <w:p w:rsidR="00F1521C" w:rsidRPr="00242962" w:rsidRDefault="00F1521C" w:rsidP="00F1521C">
      <w:pPr>
        <w:pStyle w:val="ListParagraph"/>
        <w:numPr>
          <w:ilvl w:val="0"/>
          <w:numId w:val="15"/>
        </w:numPr>
        <w:spacing w:line="240" w:lineRule="auto"/>
        <w:rPr>
          <w:b/>
        </w:rPr>
      </w:pPr>
      <w:r>
        <w:t>Document and track dates and actions taken that avoid risk occurrence</w:t>
      </w:r>
    </w:p>
    <w:p w:rsidR="00F60E44" w:rsidRPr="00F60E44" w:rsidRDefault="00F60E44" w:rsidP="0091108B">
      <w:pPr>
        <w:pStyle w:val="ListParagraph"/>
        <w:numPr>
          <w:ilvl w:val="0"/>
          <w:numId w:val="15"/>
        </w:numPr>
        <w:spacing w:line="240" w:lineRule="auto"/>
        <w:rPr>
          <w:b/>
        </w:rPr>
      </w:pPr>
      <w:r>
        <w:t>Determine impacts to the program’s scope, cost, and schedule when avoidance implementation occurs</w:t>
      </w:r>
    </w:p>
    <w:p w:rsidR="00232A52" w:rsidRPr="00B1120B" w:rsidRDefault="00242962" w:rsidP="001B596A">
      <w:pPr>
        <w:pStyle w:val="ListParagraph"/>
        <w:numPr>
          <w:ilvl w:val="0"/>
          <w:numId w:val="15"/>
        </w:numPr>
        <w:spacing w:line="240" w:lineRule="auto"/>
        <w:rPr>
          <w:b/>
        </w:rPr>
      </w:pPr>
      <w:r>
        <w:t>Validate effectiveness and revise avoidance recommendations</w:t>
      </w:r>
      <w:r w:rsidR="00F1521C">
        <w:t xml:space="preserve"> post-</w:t>
      </w:r>
      <w:r>
        <w:t>implement</w:t>
      </w:r>
      <w:r w:rsidR="00F1521C">
        <w:t>ation</w:t>
      </w:r>
    </w:p>
    <w:p w:rsidR="00BB5B69" w:rsidRDefault="00BB5B69" w:rsidP="00BB5B69">
      <w:pPr>
        <w:spacing w:line="240" w:lineRule="auto"/>
        <w:rPr>
          <w:b/>
        </w:rPr>
      </w:pPr>
      <w:r>
        <w:rPr>
          <w:b/>
        </w:rPr>
        <w:t>Mitigation</w:t>
      </w:r>
    </w:p>
    <w:p w:rsidR="004777C1" w:rsidRPr="00E7188D" w:rsidRDefault="004777C1" w:rsidP="00E7188D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>
        <w:t xml:space="preserve">Determine options and actions to reduce the likelihood of risk occurrence </w:t>
      </w:r>
      <w:r w:rsidR="00E7188D">
        <w:t>and/</w:t>
      </w:r>
      <w:r>
        <w:t>or reduce the consequences of impact</w:t>
      </w:r>
    </w:p>
    <w:p w:rsidR="00E7188D" w:rsidRPr="00F60E44" w:rsidRDefault="00E7188D" w:rsidP="00E7188D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>
        <w:t>Assign responsibilities for each agreed-upon mitigation recommendation</w:t>
      </w:r>
    </w:p>
    <w:p w:rsidR="00E7188D" w:rsidRPr="00F60E44" w:rsidRDefault="00E7188D" w:rsidP="00E7188D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>
        <w:t>Assign due-dates where mitigation implementation is time-sensitive</w:t>
      </w:r>
    </w:p>
    <w:p w:rsidR="00E7188D" w:rsidRPr="00242962" w:rsidRDefault="00E7188D" w:rsidP="00E7188D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>
        <w:t>Document and track dates and actions taken that reduce the likelihood of risk occurrence and/or reduce the consequences of impact</w:t>
      </w:r>
    </w:p>
    <w:p w:rsidR="00E7188D" w:rsidRPr="00F60E44" w:rsidRDefault="00E7188D" w:rsidP="00E7188D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>
        <w:t>Determine impacts to the program’s scope, cost, and schedule when mitigation implementation occurs</w:t>
      </w:r>
    </w:p>
    <w:p w:rsidR="00E7188D" w:rsidRPr="000C4F0D" w:rsidRDefault="00E7188D" w:rsidP="00E7188D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>
        <w:t>Validate effectiveness and revise mitigation recommendations post-implementation</w:t>
      </w:r>
    </w:p>
    <w:p w:rsidR="000C4F0D" w:rsidRDefault="000C4F0D" w:rsidP="000C4F0D">
      <w:pPr>
        <w:spacing w:line="240" w:lineRule="auto"/>
        <w:rPr>
          <w:b/>
        </w:rPr>
      </w:pPr>
      <w:r>
        <w:rPr>
          <w:b/>
        </w:rPr>
        <w:t>Response</w:t>
      </w:r>
    </w:p>
    <w:p w:rsidR="00864BE7" w:rsidRDefault="00D04449" w:rsidP="00AB30C1">
      <w:pPr>
        <w:pStyle w:val="ListParagraph"/>
        <w:numPr>
          <w:ilvl w:val="0"/>
          <w:numId w:val="17"/>
        </w:numPr>
        <w:spacing w:line="240" w:lineRule="auto"/>
      </w:pPr>
      <w:r w:rsidRPr="00D04449">
        <w:t xml:space="preserve">Determine </w:t>
      </w:r>
      <w:r w:rsidR="00864BE7">
        <w:t>options and actions based on a cost/benefit analysis to respond to risk occurrence</w:t>
      </w:r>
    </w:p>
    <w:p w:rsidR="00864BE7" w:rsidRPr="00F60E44" w:rsidRDefault="00864BE7" w:rsidP="00864BE7">
      <w:pPr>
        <w:pStyle w:val="ListParagraph"/>
        <w:numPr>
          <w:ilvl w:val="0"/>
          <w:numId w:val="17"/>
        </w:numPr>
        <w:spacing w:line="240" w:lineRule="auto"/>
        <w:rPr>
          <w:b/>
        </w:rPr>
      </w:pPr>
      <w:r>
        <w:t>Assign responsibilities for each agreed-upon response recommendation</w:t>
      </w:r>
    </w:p>
    <w:p w:rsidR="00864BE7" w:rsidRPr="00F60E44" w:rsidRDefault="00864BE7" w:rsidP="00864BE7">
      <w:pPr>
        <w:pStyle w:val="ListParagraph"/>
        <w:numPr>
          <w:ilvl w:val="0"/>
          <w:numId w:val="17"/>
        </w:numPr>
        <w:spacing w:line="240" w:lineRule="auto"/>
        <w:rPr>
          <w:b/>
        </w:rPr>
      </w:pPr>
      <w:r>
        <w:t>Assign due-dates where response implementation is time-sensitive</w:t>
      </w:r>
    </w:p>
    <w:p w:rsidR="00864BE7" w:rsidRPr="00242962" w:rsidRDefault="00864BE7" w:rsidP="00864BE7">
      <w:pPr>
        <w:pStyle w:val="ListParagraph"/>
        <w:numPr>
          <w:ilvl w:val="0"/>
          <w:numId w:val="17"/>
        </w:numPr>
        <w:spacing w:line="240" w:lineRule="auto"/>
        <w:rPr>
          <w:b/>
        </w:rPr>
      </w:pPr>
      <w:r>
        <w:t xml:space="preserve">Document and track dates and actions taken that respond to risk occurrence </w:t>
      </w:r>
    </w:p>
    <w:p w:rsidR="00864BE7" w:rsidRPr="00F60E44" w:rsidRDefault="00864BE7" w:rsidP="00864BE7">
      <w:pPr>
        <w:pStyle w:val="ListParagraph"/>
        <w:numPr>
          <w:ilvl w:val="0"/>
          <w:numId w:val="17"/>
        </w:numPr>
        <w:spacing w:line="240" w:lineRule="auto"/>
        <w:rPr>
          <w:b/>
        </w:rPr>
      </w:pPr>
      <w:r>
        <w:t>Determine impacts to the program’s scope, cost, and schedule when response implementation occurs</w:t>
      </w:r>
    </w:p>
    <w:p w:rsidR="0074431F" w:rsidRPr="0074431F" w:rsidRDefault="00864BE7" w:rsidP="0074431F">
      <w:pPr>
        <w:pStyle w:val="ListParagraph"/>
        <w:numPr>
          <w:ilvl w:val="0"/>
          <w:numId w:val="17"/>
        </w:numPr>
        <w:spacing w:line="240" w:lineRule="auto"/>
        <w:rPr>
          <w:b/>
        </w:rPr>
      </w:pPr>
      <w:r>
        <w:t>Validate effectiveness and revise response recommendations post-implementation</w:t>
      </w:r>
    </w:p>
    <w:p w:rsidR="0074431F" w:rsidRDefault="0074431F" w:rsidP="0074431F">
      <w:pPr>
        <w:spacing w:line="240" w:lineRule="auto"/>
        <w:rPr>
          <w:b/>
        </w:rPr>
      </w:pPr>
    </w:p>
    <w:p w:rsidR="0074431F" w:rsidRDefault="0074431F" w:rsidP="0074431F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OVERSIGHT = SYSTEMATIC MONITORING AND CONTROL REVIEWS</w:t>
      </w:r>
    </w:p>
    <w:p w:rsidR="0074431F" w:rsidRDefault="0074431F" w:rsidP="0074431F">
      <w:pPr>
        <w:spacing w:line="240" w:lineRule="auto"/>
        <w:contextualSpacing/>
        <w:rPr>
          <w:b/>
        </w:rPr>
      </w:pPr>
      <w:r>
        <w:rPr>
          <w:b/>
        </w:rPr>
        <w:t>Monitoring and Control</w:t>
      </w:r>
    </w:p>
    <w:p w:rsidR="0074431F" w:rsidRPr="0036457F" w:rsidRDefault="0074431F" w:rsidP="0074431F">
      <w:pPr>
        <w:pStyle w:val="ListParagraph"/>
        <w:numPr>
          <w:ilvl w:val="0"/>
          <w:numId w:val="12"/>
        </w:numPr>
        <w:spacing w:line="240" w:lineRule="auto"/>
        <w:rPr>
          <w:b/>
        </w:rPr>
      </w:pPr>
      <w:r>
        <w:t xml:space="preserve">Validate and revise definition of agency success, stakeholders, and communication   </w:t>
      </w:r>
    </w:p>
    <w:p w:rsidR="0074431F" w:rsidRPr="0036457F" w:rsidRDefault="0074431F" w:rsidP="0074431F">
      <w:pPr>
        <w:pStyle w:val="ListParagraph"/>
        <w:numPr>
          <w:ilvl w:val="0"/>
          <w:numId w:val="12"/>
        </w:numPr>
        <w:spacing w:line="240" w:lineRule="auto"/>
        <w:rPr>
          <w:b/>
        </w:rPr>
      </w:pPr>
      <w:r>
        <w:t>Validate and revise risk identification, categorization, impact and probability, and prioritization evaluations</w:t>
      </w:r>
    </w:p>
    <w:p w:rsidR="0074431F" w:rsidRPr="00A8048E" w:rsidRDefault="0074431F" w:rsidP="0074431F">
      <w:pPr>
        <w:pStyle w:val="ListParagraph"/>
        <w:numPr>
          <w:ilvl w:val="0"/>
          <w:numId w:val="12"/>
        </w:numPr>
        <w:spacing w:line="240" w:lineRule="auto"/>
        <w:rPr>
          <w:b/>
        </w:rPr>
      </w:pPr>
      <w:r>
        <w:t>Validate effectiveness and revise risk oversight, avoidance, mitigation, and response recommendations</w:t>
      </w:r>
    </w:p>
    <w:p w:rsidR="0074431F" w:rsidRPr="006806C0" w:rsidRDefault="0074431F" w:rsidP="0074431F">
      <w:pPr>
        <w:pStyle w:val="ListParagraph"/>
        <w:numPr>
          <w:ilvl w:val="0"/>
          <w:numId w:val="12"/>
        </w:numPr>
        <w:spacing w:line="240" w:lineRule="auto"/>
        <w:rPr>
          <w:b/>
        </w:rPr>
      </w:pPr>
      <w:r>
        <w:t>Identify new risks resulting from avoidance, mitigation, and response implementation</w:t>
      </w:r>
    </w:p>
    <w:p w:rsidR="0074431F" w:rsidRPr="006158EE" w:rsidRDefault="0074431F" w:rsidP="0074431F">
      <w:pPr>
        <w:pStyle w:val="ListParagraph"/>
        <w:numPr>
          <w:ilvl w:val="0"/>
          <w:numId w:val="12"/>
        </w:numPr>
        <w:spacing w:line="240" w:lineRule="auto"/>
        <w:rPr>
          <w:b/>
        </w:rPr>
      </w:pPr>
      <w:r>
        <w:t>Ensure all requirements of the CEO Wx agency risk management plan are current and being implemented</w:t>
      </w:r>
    </w:p>
    <w:p w:rsidR="0074431F" w:rsidRPr="0074431F" w:rsidRDefault="0074431F" w:rsidP="0074431F">
      <w:pPr>
        <w:spacing w:line="240" w:lineRule="auto"/>
        <w:rPr>
          <w:b/>
        </w:rPr>
      </w:pPr>
    </w:p>
    <w:sectPr w:rsidR="0074431F" w:rsidRPr="0074431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C17" w:rsidRDefault="000E6C17" w:rsidP="000E6C17">
      <w:pPr>
        <w:spacing w:after="0" w:line="240" w:lineRule="auto"/>
      </w:pPr>
      <w:r>
        <w:separator/>
      </w:r>
    </w:p>
  </w:endnote>
  <w:endnote w:type="continuationSeparator" w:id="0">
    <w:p w:rsidR="000E6C17" w:rsidRDefault="000E6C17" w:rsidP="000E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94" w:rsidRPr="00064B44" w:rsidRDefault="006C3394" w:rsidP="006C3394">
    <w:pPr>
      <w:pStyle w:val="Footer"/>
      <w:jc w:val="right"/>
      <w:rPr>
        <w:rFonts w:cs="Arial"/>
        <w:sz w:val="14"/>
        <w:szCs w:val="14"/>
      </w:rPr>
    </w:pPr>
    <w:r w:rsidRPr="00064B44">
      <w:rPr>
        <w:rFonts w:cs="Arial"/>
        <w:sz w:val="14"/>
        <w:szCs w:val="14"/>
      </w:rPr>
      <w:t xml:space="preserve">Page </w:t>
    </w:r>
    <w:r w:rsidRPr="00064B44">
      <w:rPr>
        <w:rFonts w:cs="Arial"/>
        <w:sz w:val="14"/>
        <w:szCs w:val="14"/>
      </w:rPr>
      <w:fldChar w:fldCharType="begin"/>
    </w:r>
    <w:r w:rsidRPr="00064B44">
      <w:rPr>
        <w:rFonts w:cs="Arial"/>
        <w:sz w:val="14"/>
        <w:szCs w:val="14"/>
      </w:rPr>
      <w:instrText xml:space="preserve"> PAGE  \* Arabic  \* MERGEFORMAT </w:instrText>
    </w:r>
    <w:r w:rsidRPr="00064B44">
      <w:rPr>
        <w:rFonts w:cs="Arial"/>
        <w:sz w:val="14"/>
        <w:szCs w:val="14"/>
      </w:rPr>
      <w:fldChar w:fldCharType="separate"/>
    </w:r>
    <w:r w:rsidR="00DB781F">
      <w:rPr>
        <w:rFonts w:cs="Arial"/>
        <w:noProof/>
        <w:sz w:val="14"/>
        <w:szCs w:val="14"/>
      </w:rPr>
      <w:t>1</w:t>
    </w:r>
    <w:r w:rsidRPr="00064B44">
      <w:rPr>
        <w:rFonts w:cs="Arial"/>
        <w:sz w:val="14"/>
        <w:szCs w:val="14"/>
      </w:rPr>
      <w:fldChar w:fldCharType="end"/>
    </w:r>
    <w:r w:rsidRPr="00064B44">
      <w:rPr>
        <w:rFonts w:cs="Arial"/>
        <w:sz w:val="14"/>
        <w:szCs w:val="14"/>
      </w:rPr>
      <w:t xml:space="preserve"> of </w:t>
    </w:r>
    <w:r w:rsidRPr="00064B44">
      <w:rPr>
        <w:rFonts w:cs="Arial"/>
        <w:sz w:val="14"/>
        <w:szCs w:val="14"/>
      </w:rPr>
      <w:fldChar w:fldCharType="begin"/>
    </w:r>
    <w:r w:rsidRPr="00064B44">
      <w:rPr>
        <w:rFonts w:cs="Arial"/>
        <w:sz w:val="14"/>
        <w:szCs w:val="14"/>
      </w:rPr>
      <w:instrText xml:space="preserve"> NUMPAGES  \* Arabic  \* MERGEFORMAT </w:instrText>
    </w:r>
    <w:r w:rsidRPr="00064B44">
      <w:rPr>
        <w:rFonts w:cs="Arial"/>
        <w:sz w:val="14"/>
        <w:szCs w:val="14"/>
      </w:rPr>
      <w:fldChar w:fldCharType="separate"/>
    </w:r>
    <w:r w:rsidR="00DB781F">
      <w:rPr>
        <w:rFonts w:cs="Arial"/>
        <w:noProof/>
        <w:sz w:val="14"/>
        <w:szCs w:val="14"/>
      </w:rPr>
      <w:t>1</w:t>
    </w:r>
    <w:r w:rsidRPr="00064B44">
      <w:rPr>
        <w:rFonts w:cs="Arial"/>
        <w:sz w:val="14"/>
        <w:szCs w:val="14"/>
      </w:rPr>
      <w:fldChar w:fldCharType="end"/>
    </w:r>
  </w:p>
  <w:p w:rsidR="006C3394" w:rsidRDefault="00721F91">
    <w:pPr>
      <w:pStyle w:val="Footer"/>
    </w:pPr>
    <w:r>
      <w:t>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C17" w:rsidRDefault="000E6C17" w:rsidP="000E6C17">
      <w:pPr>
        <w:spacing w:after="0" w:line="240" w:lineRule="auto"/>
      </w:pPr>
      <w:r>
        <w:separator/>
      </w:r>
    </w:p>
  </w:footnote>
  <w:footnote w:type="continuationSeparator" w:id="0">
    <w:p w:rsidR="000E6C17" w:rsidRDefault="000E6C17" w:rsidP="000E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17" w:rsidRPr="000E6C17" w:rsidRDefault="000E6C17" w:rsidP="000E6C17">
    <w:pPr>
      <w:pStyle w:val="Heading1"/>
      <w:rPr>
        <w:sz w:val="24"/>
        <w:szCs w:val="24"/>
      </w:rPr>
    </w:pPr>
    <w:r w:rsidRPr="008E0E66">
      <w:rPr>
        <w:rFonts w:asciiTheme="minorHAnsi" w:hAnsiTheme="minorHAnsi"/>
        <w:b w:val="0"/>
        <w:sz w:val="28"/>
        <w:szCs w:val="28"/>
      </w:rPr>
      <w:t xml:space="preserve">AGENCY RISK MANAGEMENT </w:t>
    </w:r>
    <w:r w:rsidR="00A4221F">
      <w:rPr>
        <w:rFonts w:asciiTheme="minorHAnsi" w:hAnsiTheme="minorHAnsi"/>
        <w:b w:val="0"/>
        <w:sz w:val="28"/>
        <w:szCs w:val="28"/>
      </w:rPr>
      <w:t xml:space="preserve">PLAN                    </w:t>
    </w:r>
    <w:r w:rsidR="003007DE">
      <w:rPr>
        <w:rFonts w:asciiTheme="minorHAnsi" w:hAnsiTheme="minorHAnsi"/>
        <w:b w:val="0"/>
        <w:sz w:val="28"/>
        <w:szCs w:val="28"/>
      </w:rPr>
      <w:t xml:space="preserve">                  </w:t>
    </w:r>
    <w:r>
      <w:rPr>
        <w:sz w:val="24"/>
        <w:szCs w:val="24"/>
      </w:rPr>
      <w:t xml:space="preserve">   </w:t>
    </w:r>
    <w:r>
      <w:rPr>
        <w:noProof/>
      </w:rPr>
      <w:drawing>
        <wp:inline distT="0" distB="0" distL="0" distR="0" wp14:anchorId="06421CFC" wp14:editId="315EB11C">
          <wp:extent cx="1744980" cy="44196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072CE6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BE1752"/>
    <w:multiLevelType w:val="hybridMultilevel"/>
    <w:tmpl w:val="C27829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8D73F3F"/>
    <w:multiLevelType w:val="hybridMultilevel"/>
    <w:tmpl w:val="3552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B6025"/>
    <w:multiLevelType w:val="hybridMultilevel"/>
    <w:tmpl w:val="4CDABA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AC36925"/>
    <w:multiLevelType w:val="hybridMultilevel"/>
    <w:tmpl w:val="F6A602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19A3A5A"/>
    <w:multiLevelType w:val="hybridMultilevel"/>
    <w:tmpl w:val="4DBA3186"/>
    <w:lvl w:ilvl="0" w:tplc="35D6B0D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E2305C"/>
    <w:multiLevelType w:val="hybridMultilevel"/>
    <w:tmpl w:val="EB1A0B7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0030F64"/>
    <w:multiLevelType w:val="hybridMultilevel"/>
    <w:tmpl w:val="68867AF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7891863"/>
    <w:multiLevelType w:val="hybridMultilevel"/>
    <w:tmpl w:val="8C90E98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8825A93"/>
    <w:multiLevelType w:val="hybridMultilevel"/>
    <w:tmpl w:val="1B4A63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F233BB6"/>
    <w:multiLevelType w:val="hybridMultilevel"/>
    <w:tmpl w:val="C5B087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2076EE0"/>
    <w:multiLevelType w:val="hybridMultilevel"/>
    <w:tmpl w:val="97342A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8DA5034"/>
    <w:multiLevelType w:val="hybridMultilevel"/>
    <w:tmpl w:val="5CB86FE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F2C4A2C"/>
    <w:multiLevelType w:val="hybridMultilevel"/>
    <w:tmpl w:val="658651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74AF3440"/>
    <w:multiLevelType w:val="hybridMultilevel"/>
    <w:tmpl w:val="644AD2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74C32713"/>
    <w:multiLevelType w:val="hybridMultilevel"/>
    <w:tmpl w:val="6F00EAD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7CF7512A"/>
    <w:multiLevelType w:val="hybridMultilevel"/>
    <w:tmpl w:val="1FB239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  <w:num w:numId="11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  <w:sz w:val="18"/>
        </w:rPr>
      </w:lvl>
    </w:lvlOverride>
  </w:num>
  <w:num w:numId="12">
    <w:abstractNumId w:val="16"/>
  </w:num>
  <w:num w:numId="13">
    <w:abstractNumId w:val="9"/>
  </w:num>
  <w:num w:numId="14">
    <w:abstractNumId w:val="6"/>
  </w:num>
  <w:num w:numId="15">
    <w:abstractNumId w:val="12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63"/>
    <w:rsid w:val="000042C3"/>
    <w:rsid w:val="000251F2"/>
    <w:rsid w:val="00045BA2"/>
    <w:rsid w:val="00054138"/>
    <w:rsid w:val="00055640"/>
    <w:rsid w:val="00055F17"/>
    <w:rsid w:val="00064B44"/>
    <w:rsid w:val="000A156C"/>
    <w:rsid w:val="000A397F"/>
    <w:rsid w:val="000C4F0D"/>
    <w:rsid w:val="000C723A"/>
    <w:rsid w:val="000D2870"/>
    <w:rsid w:val="000D4A89"/>
    <w:rsid w:val="000D6717"/>
    <w:rsid w:val="000E03BF"/>
    <w:rsid w:val="000E3916"/>
    <w:rsid w:val="000E3B5E"/>
    <w:rsid w:val="000E55FA"/>
    <w:rsid w:val="000E6C17"/>
    <w:rsid w:val="000F04AF"/>
    <w:rsid w:val="000F0CA8"/>
    <w:rsid w:val="000F3DE6"/>
    <w:rsid w:val="000F5A1A"/>
    <w:rsid w:val="00102475"/>
    <w:rsid w:val="00107F9E"/>
    <w:rsid w:val="001119C5"/>
    <w:rsid w:val="00130C28"/>
    <w:rsid w:val="00142092"/>
    <w:rsid w:val="00144797"/>
    <w:rsid w:val="00155534"/>
    <w:rsid w:val="001636B2"/>
    <w:rsid w:val="00164E17"/>
    <w:rsid w:val="00172F8C"/>
    <w:rsid w:val="001A4D34"/>
    <w:rsid w:val="001D34D1"/>
    <w:rsid w:val="001E0FBF"/>
    <w:rsid w:val="001E1549"/>
    <w:rsid w:val="001E18BA"/>
    <w:rsid w:val="001F0785"/>
    <w:rsid w:val="002108B0"/>
    <w:rsid w:val="00211096"/>
    <w:rsid w:val="00212C64"/>
    <w:rsid w:val="00212F50"/>
    <w:rsid w:val="00222343"/>
    <w:rsid w:val="00227387"/>
    <w:rsid w:val="00227B60"/>
    <w:rsid w:val="00232A52"/>
    <w:rsid w:val="00232C63"/>
    <w:rsid w:val="00242962"/>
    <w:rsid w:val="00245FE7"/>
    <w:rsid w:val="00262F9A"/>
    <w:rsid w:val="002654E5"/>
    <w:rsid w:val="0027182C"/>
    <w:rsid w:val="002752F7"/>
    <w:rsid w:val="002963A5"/>
    <w:rsid w:val="002A4D9A"/>
    <w:rsid w:val="002A632B"/>
    <w:rsid w:val="002B1383"/>
    <w:rsid w:val="002E2D38"/>
    <w:rsid w:val="002E57C2"/>
    <w:rsid w:val="002E5AF6"/>
    <w:rsid w:val="002E7E98"/>
    <w:rsid w:val="002F326F"/>
    <w:rsid w:val="003007DE"/>
    <w:rsid w:val="00305BB4"/>
    <w:rsid w:val="00312392"/>
    <w:rsid w:val="00324122"/>
    <w:rsid w:val="003263D4"/>
    <w:rsid w:val="003467D0"/>
    <w:rsid w:val="0036457F"/>
    <w:rsid w:val="003714BC"/>
    <w:rsid w:val="003776F3"/>
    <w:rsid w:val="00380786"/>
    <w:rsid w:val="0038207D"/>
    <w:rsid w:val="00385FA6"/>
    <w:rsid w:val="0038655B"/>
    <w:rsid w:val="00392B7C"/>
    <w:rsid w:val="00397F2C"/>
    <w:rsid w:val="003A109E"/>
    <w:rsid w:val="003A26A9"/>
    <w:rsid w:val="003A58E0"/>
    <w:rsid w:val="003B7502"/>
    <w:rsid w:val="003C50AA"/>
    <w:rsid w:val="003C55E2"/>
    <w:rsid w:val="003C5C37"/>
    <w:rsid w:val="003D6528"/>
    <w:rsid w:val="003E35EC"/>
    <w:rsid w:val="003F0E37"/>
    <w:rsid w:val="003F24D2"/>
    <w:rsid w:val="003F44C5"/>
    <w:rsid w:val="00402295"/>
    <w:rsid w:val="00412112"/>
    <w:rsid w:val="00423882"/>
    <w:rsid w:val="0045166A"/>
    <w:rsid w:val="00453D68"/>
    <w:rsid w:val="004553DA"/>
    <w:rsid w:val="00476C3E"/>
    <w:rsid w:val="004777C1"/>
    <w:rsid w:val="00477A06"/>
    <w:rsid w:val="0048178D"/>
    <w:rsid w:val="004933FB"/>
    <w:rsid w:val="004B3780"/>
    <w:rsid w:val="004B397A"/>
    <w:rsid w:val="004B4B54"/>
    <w:rsid w:val="004C10DC"/>
    <w:rsid w:val="004D178D"/>
    <w:rsid w:val="004D6E54"/>
    <w:rsid w:val="004E3B7A"/>
    <w:rsid w:val="004E4FB8"/>
    <w:rsid w:val="004F4830"/>
    <w:rsid w:val="00504F4C"/>
    <w:rsid w:val="00520289"/>
    <w:rsid w:val="005265EF"/>
    <w:rsid w:val="00541F2D"/>
    <w:rsid w:val="00551E52"/>
    <w:rsid w:val="005570A2"/>
    <w:rsid w:val="005612C3"/>
    <w:rsid w:val="00567D5B"/>
    <w:rsid w:val="00567DD2"/>
    <w:rsid w:val="005841F4"/>
    <w:rsid w:val="00584E7C"/>
    <w:rsid w:val="00596623"/>
    <w:rsid w:val="005A3999"/>
    <w:rsid w:val="005B0584"/>
    <w:rsid w:val="005B3CD3"/>
    <w:rsid w:val="005B6B33"/>
    <w:rsid w:val="005D39FB"/>
    <w:rsid w:val="005E1E0D"/>
    <w:rsid w:val="005E7570"/>
    <w:rsid w:val="005F2E87"/>
    <w:rsid w:val="005F7D43"/>
    <w:rsid w:val="00602A9C"/>
    <w:rsid w:val="00604DD6"/>
    <w:rsid w:val="0060717A"/>
    <w:rsid w:val="006158EE"/>
    <w:rsid w:val="0061645D"/>
    <w:rsid w:val="00641810"/>
    <w:rsid w:val="00652DE6"/>
    <w:rsid w:val="00656EDD"/>
    <w:rsid w:val="0066214C"/>
    <w:rsid w:val="0067255B"/>
    <w:rsid w:val="006806C0"/>
    <w:rsid w:val="00685008"/>
    <w:rsid w:val="00693DE0"/>
    <w:rsid w:val="006A1290"/>
    <w:rsid w:val="006B3835"/>
    <w:rsid w:val="006B616C"/>
    <w:rsid w:val="006C3394"/>
    <w:rsid w:val="006C6859"/>
    <w:rsid w:val="006D014F"/>
    <w:rsid w:val="006E7A63"/>
    <w:rsid w:val="006F5064"/>
    <w:rsid w:val="006F7540"/>
    <w:rsid w:val="00701F6E"/>
    <w:rsid w:val="0071224D"/>
    <w:rsid w:val="00716B4A"/>
    <w:rsid w:val="00720BF5"/>
    <w:rsid w:val="00721F91"/>
    <w:rsid w:val="00724F19"/>
    <w:rsid w:val="007250EC"/>
    <w:rsid w:val="00727266"/>
    <w:rsid w:val="0073243E"/>
    <w:rsid w:val="0074431F"/>
    <w:rsid w:val="0076499C"/>
    <w:rsid w:val="00765B26"/>
    <w:rsid w:val="00766974"/>
    <w:rsid w:val="00775C0C"/>
    <w:rsid w:val="007763F8"/>
    <w:rsid w:val="00786659"/>
    <w:rsid w:val="007925E3"/>
    <w:rsid w:val="007A2F87"/>
    <w:rsid w:val="007A4BC4"/>
    <w:rsid w:val="007A6051"/>
    <w:rsid w:val="007B1C9F"/>
    <w:rsid w:val="007B42EA"/>
    <w:rsid w:val="007C320C"/>
    <w:rsid w:val="007E10AB"/>
    <w:rsid w:val="007E70C7"/>
    <w:rsid w:val="007E7625"/>
    <w:rsid w:val="008138B2"/>
    <w:rsid w:val="00831635"/>
    <w:rsid w:val="00834BA7"/>
    <w:rsid w:val="00836DE1"/>
    <w:rsid w:val="00864BE7"/>
    <w:rsid w:val="00894CC7"/>
    <w:rsid w:val="008962A3"/>
    <w:rsid w:val="008967EA"/>
    <w:rsid w:val="008A432E"/>
    <w:rsid w:val="008B23FB"/>
    <w:rsid w:val="008C2401"/>
    <w:rsid w:val="008C3AC3"/>
    <w:rsid w:val="008D4467"/>
    <w:rsid w:val="008E0E66"/>
    <w:rsid w:val="008F28E9"/>
    <w:rsid w:val="008F382D"/>
    <w:rsid w:val="008F3BC1"/>
    <w:rsid w:val="0091108B"/>
    <w:rsid w:val="009114F1"/>
    <w:rsid w:val="0091294A"/>
    <w:rsid w:val="00920105"/>
    <w:rsid w:val="0094795A"/>
    <w:rsid w:val="00955E98"/>
    <w:rsid w:val="00967AB4"/>
    <w:rsid w:val="00984471"/>
    <w:rsid w:val="009900DC"/>
    <w:rsid w:val="00996542"/>
    <w:rsid w:val="009A5251"/>
    <w:rsid w:val="009A565D"/>
    <w:rsid w:val="009A57C1"/>
    <w:rsid w:val="009B5F86"/>
    <w:rsid w:val="009C15DE"/>
    <w:rsid w:val="009C5C30"/>
    <w:rsid w:val="009D150D"/>
    <w:rsid w:val="009D1C88"/>
    <w:rsid w:val="009D7A02"/>
    <w:rsid w:val="009E584A"/>
    <w:rsid w:val="009F2508"/>
    <w:rsid w:val="00A06A09"/>
    <w:rsid w:val="00A1619E"/>
    <w:rsid w:val="00A1677C"/>
    <w:rsid w:val="00A26A5E"/>
    <w:rsid w:val="00A30587"/>
    <w:rsid w:val="00A33182"/>
    <w:rsid w:val="00A36764"/>
    <w:rsid w:val="00A41EAF"/>
    <w:rsid w:val="00A4221F"/>
    <w:rsid w:val="00A52AC3"/>
    <w:rsid w:val="00A53D5E"/>
    <w:rsid w:val="00A55DA6"/>
    <w:rsid w:val="00A8048E"/>
    <w:rsid w:val="00A85A7C"/>
    <w:rsid w:val="00A91235"/>
    <w:rsid w:val="00AB07B4"/>
    <w:rsid w:val="00AB1E2B"/>
    <w:rsid w:val="00AB2D1E"/>
    <w:rsid w:val="00AB3498"/>
    <w:rsid w:val="00AB5DB6"/>
    <w:rsid w:val="00AC026B"/>
    <w:rsid w:val="00AC51D0"/>
    <w:rsid w:val="00AC6302"/>
    <w:rsid w:val="00AC6590"/>
    <w:rsid w:val="00AE69CF"/>
    <w:rsid w:val="00AF2079"/>
    <w:rsid w:val="00AF344B"/>
    <w:rsid w:val="00AF4181"/>
    <w:rsid w:val="00AF503A"/>
    <w:rsid w:val="00AF7AD3"/>
    <w:rsid w:val="00B1120B"/>
    <w:rsid w:val="00B21937"/>
    <w:rsid w:val="00B36799"/>
    <w:rsid w:val="00B4169F"/>
    <w:rsid w:val="00B553BB"/>
    <w:rsid w:val="00B67B42"/>
    <w:rsid w:val="00B712A5"/>
    <w:rsid w:val="00B7558B"/>
    <w:rsid w:val="00B77C32"/>
    <w:rsid w:val="00B821C3"/>
    <w:rsid w:val="00B84B8B"/>
    <w:rsid w:val="00B84CBD"/>
    <w:rsid w:val="00B9023F"/>
    <w:rsid w:val="00B90D21"/>
    <w:rsid w:val="00BA564D"/>
    <w:rsid w:val="00BA6B21"/>
    <w:rsid w:val="00BB5B69"/>
    <w:rsid w:val="00BC3572"/>
    <w:rsid w:val="00BD0CE2"/>
    <w:rsid w:val="00BD2126"/>
    <w:rsid w:val="00BD63D2"/>
    <w:rsid w:val="00C013AE"/>
    <w:rsid w:val="00C04B17"/>
    <w:rsid w:val="00C06CEB"/>
    <w:rsid w:val="00C16FB1"/>
    <w:rsid w:val="00C27B38"/>
    <w:rsid w:val="00C5482E"/>
    <w:rsid w:val="00C56F52"/>
    <w:rsid w:val="00C578E3"/>
    <w:rsid w:val="00C67A0A"/>
    <w:rsid w:val="00C72A7E"/>
    <w:rsid w:val="00C8722D"/>
    <w:rsid w:val="00CA4D6D"/>
    <w:rsid w:val="00CA6A12"/>
    <w:rsid w:val="00CB192F"/>
    <w:rsid w:val="00CB5971"/>
    <w:rsid w:val="00CB5DD9"/>
    <w:rsid w:val="00CC03FA"/>
    <w:rsid w:val="00CC0FE5"/>
    <w:rsid w:val="00CC6207"/>
    <w:rsid w:val="00CD7E8B"/>
    <w:rsid w:val="00CE1CF6"/>
    <w:rsid w:val="00CF2676"/>
    <w:rsid w:val="00CF6E3E"/>
    <w:rsid w:val="00D04449"/>
    <w:rsid w:val="00D11362"/>
    <w:rsid w:val="00D36287"/>
    <w:rsid w:val="00D51CDF"/>
    <w:rsid w:val="00D57414"/>
    <w:rsid w:val="00D656E8"/>
    <w:rsid w:val="00D701E9"/>
    <w:rsid w:val="00D72447"/>
    <w:rsid w:val="00D73BF2"/>
    <w:rsid w:val="00D8448C"/>
    <w:rsid w:val="00D874FA"/>
    <w:rsid w:val="00D938E0"/>
    <w:rsid w:val="00D93CAD"/>
    <w:rsid w:val="00D95FE9"/>
    <w:rsid w:val="00DA1940"/>
    <w:rsid w:val="00DB3090"/>
    <w:rsid w:val="00DB4797"/>
    <w:rsid w:val="00DB781F"/>
    <w:rsid w:val="00DC5D24"/>
    <w:rsid w:val="00DD7CC3"/>
    <w:rsid w:val="00DE4471"/>
    <w:rsid w:val="00DE5746"/>
    <w:rsid w:val="00DF23D4"/>
    <w:rsid w:val="00DF61D5"/>
    <w:rsid w:val="00E12DA2"/>
    <w:rsid w:val="00E13E75"/>
    <w:rsid w:val="00E24C34"/>
    <w:rsid w:val="00E35E0F"/>
    <w:rsid w:val="00E7188D"/>
    <w:rsid w:val="00E77555"/>
    <w:rsid w:val="00E80FFE"/>
    <w:rsid w:val="00E97CB7"/>
    <w:rsid w:val="00EA2783"/>
    <w:rsid w:val="00EA4494"/>
    <w:rsid w:val="00EB2D68"/>
    <w:rsid w:val="00EE1B21"/>
    <w:rsid w:val="00EE2259"/>
    <w:rsid w:val="00EF7152"/>
    <w:rsid w:val="00F007DF"/>
    <w:rsid w:val="00F0312A"/>
    <w:rsid w:val="00F04BB5"/>
    <w:rsid w:val="00F1521C"/>
    <w:rsid w:val="00F17AFC"/>
    <w:rsid w:val="00F21A2A"/>
    <w:rsid w:val="00F505BF"/>
    <w:rsid w:val="00F56C9D"/>
    <w:rsid w:val="00F60E44"/>
    <w:rsid w:val="00F628D2"/>
    <w:rsid w:val="00F72DEC"/>
    <w:rsid w:val="00F74416"/>
    <w:rsid w:val="00F776F7"/>
    <w:rsid w:val="00F824F5"/>
    <w:rsid w:val="00F82DB9"/>
    <w:rsid w:val="00F8628F"/>
    <w:rsid w:val="00FA4D2B"/>
    <w:rsid w:val="00FA6DEC"/>
    <w:rsid w:val="00FB083B"/>
    <w:rsid w:val="00FD4834"/>
    <w:rsid w:val="00FD7C27"/>
    <w:rsid w:val="00FE0CA5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D2BA4CA"/>
  <w15:chartTrackingRefBased/>
  <w15:docId w15:val="{1792C7A0-FF8C-4B29-BA9E-4558B43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0E6C17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C17"/>
  </w:style>
  <w:style w:type="paragraph" w:styleId="Footer">
    <w:name w:val="footer"/>
    <w:basedOn w:val="Normal"/>
    <w:link w:val="FooterChar"/>
    <w:uiPriority w:val="99"/>
    <w:unhideWhenUsed/>
    <w:rsid w:val="000E6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C17"/>
  </w:style>
  <w:style w:type="character" w:customStyle="1" w:styleId="Heading1Char">
    <w:name w:val="Heading 1 Char"/>
    <w:basedOn w:val="DefaultParagraphFont"/>
    <w:link w:val="Heading1"/>
    <w:uiPriority w:val="99"/>
    <w:rsid w:val="000E6C1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250EC"/>
    <w:pPr>
      <w:ind w:left="720"/>
      <w:contextualSpacing/>
    </w:pPr>
  </w:style>
  <w:style w:type="paragraph" w:customStyle="1" w:styleId="ATableBullet1">
    <w:name w:val="A_Table Bullet 1"/>
    <w:basedOn w:val="Normal"/>
    <w:uiPriority w:val="99"/>
    <w:rsid w:val="00E13E75"/>
    <w:pPr>
      <w:tabs>
        <w:tab w:val="left" w:pos="360"/>
      </w:tabs>
      <w:autoSpaceDE w:val="0"/>
      <w:autoSpaceDN w:val="0"/>
      <w:spacing w:before="60" w:after="60" w:line="240" w:lineRule="auto"/>
      <w:ind w:left="360" w:hanging="360"/>
    </w:pPr>
    <w:rPr>
      <w:rFonts w:ascii="Arial" w:eastAsia="Times New Roman" w:hAnsi="Arial" w:cs="Arial"/>
      <w:sz w:val="18"/>
      <w:szCs w:val="18"/>
    </w:rPr>
  </w:style>
  <w:style w:type="table" w:styleId="TableGrid">
    <w:name w:val="Table Grid"/>
    <w:basedOn w:val="TableNormal"/>
    <w:uiPriority w:val="39"/>
    <w:rsid w:val="00B1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440E-0274-4767-917E-5993314C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Manzik</dc:creator>
  <cp:keywords/>
  <dc:description/>
  <cp:lastModifiedBy>Ryan Manzik</cp:lastModifiedBy>
  <cp:revision>372</cp:revision>
  <dcterms:created xsi:type="dcterms:W3CDTF">2014-09-17T15:27:00Z</dcterms:created>
  <dcterms:modified xsi:type="dcterms:W3CDTF">2017-03-07T20:13:00Z</dcterms:modified>
</cp:coreProperties>
</file>