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4FC31" w14:textId="4DCFF3CE" w:rsidR="005C0812" w:rsidRDefault="005C0812">
      <w:bookmarkStart w:id="0" w:name="_GoBack"/>
      <w:bookmarkEnd w:id="0"/>
      <w:r>
        <w:rPr>
          <w:rStyle w:val="Strong"/>
          <w:rFonts w:ascii="Arial" w:hAnsi="Arial" w:cs="Arial"/>
          <w:sz w:val="20"/>
          <w:szCs w:val="20"/>
          <w:lang w:val="en"/>
        </w:rPr>
        <w:t>Rapid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en"/>
        </w:rPr>
        <w:t>Improvement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Strong"/>
          <w:rFonts w:ascii="Arial" w:hAnsi="Arial" w:cs="Arial"/>
          <w:sz w:val="20"/>
          <w:szCs w:val="20"/>
          <w:lang w:val="en"/>
        </w:rPr>
        <w:t>Event (RIE) by Kaufman Global</w:t>
      </w:r>
    </w:p>
    <w:p w14:paraId="24EA655D" w14:textId="147D3DE3" w:rsidR="005C0812" w:rsidRDefault="005C0812" w:rsidP="005C0812">
      <w:pPr>
        <w:rPr>
          <w:rFonts w:cstheme="minorHAnsi"/>
          <w:lang w:val="en"/>
        </w:rPr>
      </w:pPr>
      <w:r w:rsidRPr="005C0812">
        <w:rPr>
          <w:rFonts w:cstheme="minorHAnsi"/>
          <w:lang w:val="en"/>
        </w:rPr>
        <w:t>The RIE is a standard approach to team-based problem solving. The RIE helps teams focus on process problems that are beyond the day-to-day work.</w:t>
      </w:r>
      <w:r w:rsidRPr="005C0812">
        <w:t xml:space="preserve"> </w:t>
      </w:r>
      <w:r>
        <w:t>The goal is to streamline process</w:t>
      </w:r>
      <w:r w:rsidR="00107B3C">
        <w:t>es</w:t>
      </w:r>
      <w:r>
        <w:t xml:space="preserve">. </w:t>
      </w:r>
      <w:r w:rsidRPr="005C0812">
        <w:rPr>
          <w:rFonts w:cstheme="minorHAnsi"/>
          <w:lang w:val="en"/>
        </w:rPr>
        <w:t xml:space="preserve">RIEs are facilitated sessions that bring </w:t>
      </w:r>
      <w:r w:rsidR="00107B3C">
        <w:rPr>
          <w:rFonts w:cstheme="minorHAnsi"/>
          <w:lang w:val="en"/>
        </w:rPr>
        <w:t xml:space="preserve">those who work within the process together as a team; team members </w:t>
      </w:r>
      <w:r>
        <w:rPr>
          <w:rFonts w:cstheme="minorHAnsi"/>
          <w:lang w:val="en"/>
        </w:rPr>
        <w:t xml:space="preserve">can include anyone from employees to </w:t>
      </w:r>
      <w:r w:rsidR="00107B3C">
        <w:rPr>
          <w:rFonts w:cstheme="minorHAnsi"/>
          <w:lang w:val="en"/>
        </w:rPr>
        <w:t>outside partners</w:t>
      </w:r>
      <w:r>
        <w:rPr>
          <w:rFonts w:cstheme="minorHAnsi"/>
          <w:lang w:val="en"/>
        </w:rPr>
        <w:t xml:space="preserve">. </w:t>
      </w:r>
      <w:r w:rsidRPr="005C0812">
        <w:rPr>
          <w:rFonts w:cstheme="minorHAnsi"/>
          <w:lang w:val="en"/>
        </w:rPr>
        <w:t>The standard sequence of events is</w:t>
      </w:r>
      <w:r>
        <w:rPr>
          <w:rFonts w:cstheme="minorHAnsi"/>
          <w:lang w:val="en"/>
        </w:rPr>
        <w:t xml:space="preserve"> to m</w:t>
      </w:r>
      <w:r w:rsidRPr="005C0812">
        <w:rPr>
          <w:rFonts w:cstheme="minorHAnsi"/>
          <w:lang w:val="en"/>
        </w:rPr>
        <w:t>ap the process and collect data</w:t>
      </w:r>
      <w:r>
        <w:rPr>
          <w:rFonts w:cstheme="minorHAnsi"/>
          <w:lang w:val="en"/>
        </w:rPr>
        <w:t xml:space="preserve">, </w:t>
      </w:r>
      <w:r w:rsidR="000D204A">
        <w:rPr>
          <w:rFonts w:cstheme="minorHAnsi"/>
          <w:lang w:val="en"/>
        </w:rPr>
        <w:t>identify problem areas within the process</w:t>
      </w:r>
      <w:r>
        <w:rPr>
          <w:rFonts w:cstheme="minorHAnsi"/>
          <w:lang w:val="en"/>
        </w:rPr>
        <w:t>, and d</w:t>
      </w:r>
      <w:r w:rsidRPr="005C0812">
        <w:rPr>
          <w:rFonts w:cstheme="minorHAnsi"/>
          <w:lang w:val="en"/>
        </w:rPr>
        <w:t>evelop and prioritize solutions</w:t>
      </w:r>
      <w:r>
        <w:rPr>
          <w:rFonts w:cstheme="minorHAnsi"/>
          <w:lang w:val="en"/>
        </w:rPr>
        <w:t xml:space="preserve">. </w:t>
      </w:r>
    </w:p>
    <w:p w14:paraId="35E7A96A" w14:textId="6EF338D4" w:rsidR="003A740A" w:rsidRDefault="005C0812" w:rsidP="005C0812">
      <w:pPr>
        <w:rPr>
          <w:rFonts w:cstheme="minorHAnsi"/>
          <w:lang w:val="en"/>
        </w:rPr>
      </w:pPr>
      <w:r>
        <w:rPr>
          <w:rFonts w:cstheme="minorHAnsi"/>
          <w:lang w:val="en"/>
        </w:rPr>
        <w:t>The RIE that IHCDA Community Program</w:t>
      </w:r>
      <w:r w:rsidR="00107B3C">
        <w:rPr>
          <w:rFonts w:cstheme="minorHAnsi"/>
          <w:lang w:val="en"/>
        </w:rPr>
        <w:t>s</w:t>
      </w:r>
      <w:r>
        <w:rPr>
          <w:rFonts w:cstheme="minorHAnsi"/>
          <w:lang w:val="en"/>
        </w:rPr>
        <w:t xml:space="preserve"> undertook was a review of our </w:t>
      </w:r>
      <w:r w:rsidR="003A740A">
        <w:rPr>
          <w:rFonts w:cstheme="minorHAnsi"/>
          <w:lang w:val="en"/>
        </w:rPr>
        <w:t>Community Programs M</w:t>
      </w:r>
      <w:r>
        <w:rPr>
          <w:rFonts w:cstheme="minorHAnsi"/>
          <w:lang w:val="en"/>
        </w:rPr>
        <w:t xml:space="preserve">onitoring </w:t>
      </w:r>
      <w:r w:rsidR="003A740A">
        <w:rPr>
          <w:rFonts w:cstheme="minorHAnsi"/>
          <w:lang w:val="en"/>
        </w:rPr>
        <w:t>P</w:t>
      </w:r>
      <w:r>
        <w:rPr>
          <w:rFonts w:cstheme="minorHAnsi"/>
          <w:lang w:val="en"/>
        </w:rPr>
        <w:t xml:space="preserve">rocess. </w:t>
      </w:r>
      <w:r w:rsidR="00FB7178">
        <w:rPr>
          <w:rFonts w:cstheme="minorHAnsi"/>
          <w:lang w:val="en"/>
        </w:rPr>
        <w:t>The objective was to understand the impact and feasibility of having all monitoring conducted in-house</w:t>
      </w:r>
      <w:r w:rsidR="00107B3C">
        <w:rPr>
          <w:rFonts w:cstheme="minorHAnsi"/>
          <w:lang w:val="en"/>
        </w:rPr>
        <w:t xml:space="preserve"> for CSBG, EAP and Weatherization</w:t>
      </w:r>
      <w:r w:rsidR="00FB7178">
        <w:rPr>
          <w:rFonts w:cstheme="minorHAnsi"/>
          <w:lang w:val="en"/>
        </w:rPr>
        <w:t xml:space="preserve">. </w:t>
      </w:r>
      <w:r>
        <w:rPr>
          <w:rFonts w:cstheme="minorHAnsi"/>
          <w:lang w:val="en"/>
        </w:rPr>
        <w:t xml:space="preserve">The RIE provided a great opportunity to invite </w:t>
      </w:r>
      <w:r w:rsidR="003A740A">
        <w:rPr>
          <w:rFonts w:cstheme="minorHAnsi"/>
          <w:lang w:val="en"/>
        </w:rPr>
        <w:t>representatives</w:t>
      </w:r>
      <w:r>
        <w:rPr>
          <w:rFonts w:cstheme="minorHAnsi"/>
          <w:lang w:val="en"/>
        </w:rPr>
        <w:t xml:space="preserve"> from the comm</w:t>
      </w:r>
      <w:r w:rsidR="003A740A">
        <w:rPr>
          <w:rFonts w:cstheme="minorHAnsi"/>
          <w:lang w:val="en"/>
        </w:rPr>
        <w:t>u</w:t>
      </w:r>
      <w:r>
        <w:rPr>
          <w:rFonts w:cstheme="minorHAnsi"/>
          <w:lang w:val="en"/>
        </w:rPr>
        <w:t>n</w:t>
      </w:r>
      <w:r w:rsidR="003A740A">
        <w:rPr>
          <w:rFonts w:cstheme="minorHAnsi"/>
          <w:lang w:val="en"/>
        </w:rPr>
        <w:t>i</w:t>
      </w:r>
      <w:r>
        <w:rPr>
          <w:rFonts w:cstheme="minorHAnsi"/>
          <w:lang w:val="en"/>
        </w:rPr>
        <w:t>ty action network</w:t>
      </w:r>
      <w:r w:rsidR="003A740A">
        <w:rPr>
          <w:rFonts w:cstheme="minorHAnsi"/>
          <w:lang w:val="en"/>
        </w:rPr>
        <w:t xml:space="preserve"> to work with our </w:t>
      </w:r>
      <w:r w:rsidR="00107B3C">
        <w:rPr>
          <w:rFonts w:cstheme="minorHAnsi"/>
          <w:lang w:val="en"/>
        </w:rPr>
        <w:t>C</w:t>
      </w:r>
      <w:r w:rsidR="003A740A">
        <w:rPr>
          <w:rFonts w:cstheme="minorHAnsi"/>
          <w:lang w:val="en"/>
        </w:rPr>
        <w:t xml:space="preserve">ommunity </w:t>
      </w:r>
      <w:r w:rsidR="00107B3C">
        <w:rPr>
          <w:rFonts w:cstheme="minorHAnsi"/>
          <w:lang w:val="en"/>
        </w:rPr>
        <w:t>P</w:t>
      </w:r>
      <w:r w:rsidR="003A740A">
        <w:rPr>
          <w:rFonts w:cstheme="minorHAnsi"/>
          <w:lang w:val="en"/>
        </w:rPr>
        <w:t xml:space="preserve">rograms mangers and staff. Having the network involved </w:t>
      </w:r>
      <w:r w:rsidR="00107B3C">
        <w:rPr>
          <w:rFonts w:cstheme="minorHAnsi"/>
          <w:lang w:val="en"/>
        </w:rPr>
        <w:t>gave community action agencies the opportunity to provide feedback on the current process and make suggestions for improvements; it also allowed them the opportunity to better understand the decision</w:t>
      </w:r>
      <w:r w:rsidR="004F1497">
        <w:rPr>
          <w:rFonts w:cstheme="minorHAnsi"/>
          <w:lang w:val="en"/>
        </w:rPr>
        <w:t>-</w:t>
      </w:r>
      <w:r w:rsidR="00107B3C">
        <w:rPr>
          <w:rFonts w:cstheme="minorHAnsi"/>
          <w:lang w:val="en"/>
        </w:rPr>
        <w:t>making process at the State level</w:t>
      </w:r>
      <w:r w:rsidR="003A740A">
        <w:rPr>
          <w:rFonts w:cstheme="minorHAnsi"/>
          <w:lang w:val="en"/>
        </w:rPr>
        <w:t xml:space="preserve">. </w:t>
      </w:r>
      <w:r w:rsidR="00107B3C">
        <w:rPr>
          <w:rFonts w:cstheme="minorHAnsi"/>
          <w:lang w:val="en"/>
        </w:rPr>
        <w:t>Overall, it</w:t>
      </w:r>
      <w:r w:rsidR="003A740A">
        <w:rPr>
          <w:rFonts w:cstheme="minorHAnsi"/>
          <w:lang w:val="en"/>
        </w:rPr>
        <w:t xml:space="preserve"> opened the door for honest communication. </w:t>
      </w:r>
      <w:r w:rsidR="003A740A" w:rsidRPr="003A740A">
        <w:rPr>
          <w:rFonts w:cstheme="minorHAnsi"/>
          <w:lang w:val="en"/>
        </w:rPr>
        <w:t>Communication can never be overdone.</w:t>
      </w:r>
      <w:r w:rsidR="00FB7178">
        <w:rPr>
          <w:rFonts w:cstheme="minorHAnsi"/>
          <w:lang w:val="en"/>
        </w:rPr>
        <w:t xml:space="preserve"> </w:t>
      </w:r>
    </w:p>
    <w:p w14:paraId="32B52564" w14:textId="46401C69" w:rsidR="003A740A" w:rsidRDefault="00FB7178" w:rsidP="005C0812">
      <w:r w:rsidRPr="00D25276">
        <w:t>Process Maps are a great visualization tool</w:t>
      </w:r>
      <w:r>
        <w:t xml:space="preserve">. </w:t>
      </w:r>
      <w:r w:rsidR="003A740A">
        <w:rPr>
          <w:rFonts w:cstheme="minorHAnsi"/>
          <w:lang w:val="en"/>
        </w:rPr>
        <w:t xml:space="preserve">We started with a </w:t>
      </w:r>
      <w:r w:rsidR="005C0812">
        <w:t>Brown Paper Fair</w:t>
      </w:r>
      <w:r w:rsidR="003A740A">
        <w:t xml:space="preserve"> or a </w:t>
      </w:r>
      <w:r w:rsidR="00D25276">
        <w:t xml:space="preserve">process </w:t>
      </w:r>
      <w:r w:rsidR="003A740A">
        <w:t>mapping of the</w:t>
      </w:r>
      <w:r w:rsidR="00D25276">
        <w:t xml:space="preserve"> current state of monitoring</w:t>
      </w:r>
      <w:r>
        <w:t xml:space="preserve"> </w:t>
      </w:r>
      <w:r w:rsidR="00D25276">
        <w:t xml:space="preserve">for </w:t>
      </w:r>
      <w:r>
        <w:t xml:space="preserve">the </w:t>
      </w:r>
      <w:r w:rsidR="00D25276">
        <w:t>CSBG, LIHEAP and Weatherization</w:t>
      </w:r>
      <w:r>
        <w:t xml:space="preserve"> programs</w:t>
      </w:r>
      <w:r w:rsidR="00D25276">
        <w:t>. This allowed us to compare similarities and differences for each program.</w:t>
      </w:r>
      <w:r>
        <w:t xml:space="preserve"> Included was a review of the number of steps taken to complete the process, cycle time at each step, and the number of handoffs required to complete the step</w:t>
      </w:r>
      <w:r w:rsidR="00107B3C">
        <w:t>s</w:t>
      </w:r>
      <w:r>
        <w:t xml:space="preserve">. Then we were able to look at possible opportunities for change and determine which </w:t>
      </w:r>
      <w:r w:rsidR="00107B3C">
        <w:t xml:space="preserve">changes would </w:t>
      </w:r>
      <w:r>
        <w:t>have the biggest impact. Lastly, a future state processing map was completed so operating procedures, flow charts, and policies could be developed to implement the new process.</w:t>
      </w:r>
    </w:p>
    <w:p w14:paraId="3184524F" w14:textId="23BBE3DD" w:rsidR="00FB7178" w:rsidRDefault="00FB7178" w:rsidP="005C0812">
      <w:r>
        <w:t>The RIE met i</w:t>
      </w:r>
      <w:r w:rsidR="00107B3C">
        <w:t>t</w:t>
      </w:r>
      <w:r>
        <w:t>s original objectives</w:t>
      </w:r>
      <w:r w:rsidR="005259FA">
        <w:t xml:space="preserve"> and opened our eyes to how monitoring is connected within our department</w:t>
      </w:r>
      <w:r w:rsidR="00107B3C">
        <w:t>.</w:t>
      </w:r>
      <w:r w:rsidR="004F1497">
        <w:t xml:space="preserve"> </w:t>
      </w:r>
      <w:proofErr w:type="gramStart"/>
      <w:r w:rsidR="00107B3C">
        <w:t>It</w:t>
      </w:r>
      <w:proofErr w:type="gramEnd"/>
      <w:r w:rsidR="00107B3C">
        <w:t xml:space="preserve"> also opened </w:t>
      </w:r>
      <w:r w:rsidR="005259FA">
        <w:t xml:space="preserve">better lines of </w:t>
      </w:r>
      <w:r>
        <w:t xml:space="preserve">communication </w:t>
      </w:r>
      <w:r w:rsidR="005259FA">
        <w:t xml:space="preserve">between our office and </w:t>
      </w:r>
      <w:r>
        <w:t>the network, and influenced our monitoring across three programs.</w:t>
      </w:r>
    </w:p>
    <w:p w14:paraId="0832FB58" w14:textId="77777777" w:rsidR="005C0812" w:rsidRDefault="005C0812"/>
    <w:sectPr w:rsidR="005C0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92"/>
    <w:rsid w:val="000D204A"/>
    <w:rsid w:val="00107B3C"/>
    <w:rsid w:val="003A740A"/>
    <w:rsid w:val="003E0F81"/>
    <w:rsid w:val="004F1497"/>
    <w:rsid w:val="005259FA"/>
    <w:rsid w:val="005C0812"/>
    <w:rsid w:val="00762192"/>
    <w:rsid w:val="00904F85"/>
    <w:rsid w:val="00D25276"/>
    <w:rsid w:val="00F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F2E4"/>
  <w15:chartTrackingRefBased/>
  <w15:docId w15:val="{ADF7BBDC-BAFA-4E51-A208-0AF47750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081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07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B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79424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3206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John, Steven</dc:creator>
  <cp:keywords/>
  <dc:description/>
  <cp:lastModifiedBy>Watson, Veronica</cp:lastModifiedBy>
  <cp:revision>2</cp:revision>
  <dcterms:created xsi:type="dcterms:W3CDTF">2020-02-07T17:05:00Z</dcterms:created>
  <dcterms:modified xsi:type="dcterms:W3CDTF">2020-02-07T17:05:00Z</dcterms:modified>
</cp:coreProperties>
</file>