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7450" w14:textId="47EF56EA" w:rsidR="003A411C" w:rsidRDefault="003A411C" w:rsidP="003A411C">
      <w:pPr>
        <w:pStyle w:val="Heading1"/>
      </w:pPr>
      <w:r>
        <w:t>Peer-To-Peer: Contract timeframes – May 2021</w:t>
      </w:r>
    </w:p>
    <w:p w14:paraId="1CA5F8F2" w14:textId="68DFD569" w:rsidR="003B0A91" w:rsidRDefault="003A411C" w:rsidP="00DD6BA8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Requesting State: California</w:t>
      </w:r>
    </w:p>
    <w:p w14:paraId="4EAF643C" w14:textId="6E0B043E" w:rsidR="003B0A91" w:rsidRDefault="003B0A91" w:rsidP="00DD6BA8">
      <w:pPr>
        <w:rPr>
          <w:b/>
          <w:bCs/>
          <w:i/>
          <w:iCs/>
          <w:sz w:val="24"/>
          <w:szCs w:val="24"/>
        </w:rPr>
      </w:pPr>
    </w:p>
    <w:p w14:paraId="0EA7D37D" w14:textId="154E1710" w:rsidR="003B0A91" w:rsidRDefault="003A411C" w:rsidP="00DD6BA8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Request:</w:t>
      </w:r>
    </w:p>
    <w:p w14:paraId="61C0E98E" w14:textId="4E502917" w:rsidR="003A411C" w:rsidRPr="003B0A91" w:rsidRDefault="003A411C" w:rsidP="003A411C">
      <w:pPr>
        <w:numPr>
          <w:ilvl w:val="0"/>
          <w:numId w:val="2"/>
        </w:numPr>
        <w:ind w:left="1320" w:hanging="240"/>
        <w:rPr>
          <w:rFonts w:asciiTheme="minorHAnsi" w:eastAsia="Times New Roman" w:hAnsiTheme="minorHAnsi" w:cstheme="minorHAnsi"/>
          <w:color w:val="201F1E"/>
          <w:sz w:val="24"/>
          <w:szCs w:val="24"/>
        </w:rPr>
      </w:pP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>H</w:t>
      </w: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ow far in advance of their contract year </w:t>
      </w: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do </w:t>
      </w: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>states issue their contract</w:t>
      </w: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>?</w:t>
      </w:r>
    </w:p>
    <w:p w14:paraId="40CCD38A" w14:textId="1D5A9E64" w:rsidR="003A411C" w:rsidRPr="003B0A91" w:rsidRDefault="003A411C" w:rsidP="003A411C">
      <w:pPr>
        <w:numPr>
          <w:ilvl w:val="0"/>
          <w:numId w:val="2"/>
        </w:numPr>
        <w:ind w:left="1320" w:hanging="240"/>
        <w:rPr>
          <w:rFonts w:asciiTheme="minorHAnsi" w:eastAsia="Times New Roman" w:hAnsiTheme="minorHAnsi" w:cstheme="minorHAnsi"/>
          <w:color w:val="201F1E"/>
          <w:sz w:val="24"/>
          <w:szCs w:val="24"/>
        </w:rPr>
      </w:pP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>What</w:t>
      </w: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 timeframes </w:t>
      </w: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>do</w:t>
      </w: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 states provide to their network for returning the contract</w:t>
      </w: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>?</w:t>
      </w:r>
    </w:p>
    <w:p w14:paraId="0CDC1EA4" w14:textId="669E3EE2" w:rsidR="003A411C" w:rsidRPr="003B0A91" w:rsidRDefault="003A411C" w:rsidP="003A411C">
      <w:pPr>
        <w:numPr>
          <w:ilvl w:val="0"/>
          <w:numId w:val="2"/>
        </w:numPr>
        <w:ind w:left="1320" w:hanging="240"/>
        <w:rPr>
          <w:rFonts w:asciiTheme="minorHAnsi" w:eastAsia="Times New Roman" w:hAnsiTheme="minorHAnsi" w:cstheme="minorHAnsi"/>
          <w:color w:val="201F1E"/>
          <w:sz w:val="24"/>
          <w:szCs w:val="24"/>
        </w:rPr>
      </w:pP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>H</w:t>
      </w: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ow </w:t>
      </w: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is </w:t>
      </w: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>their contract term defined (FFY, calendar, SFY)</w:t>
      </w: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>?</w:t>
      </w:r>
    </w:p>
    <w:p w14:paraId="73903452" w14:textId="1554B5D3" w:rsidR="003A411C" w:rsidRPr="003B0A91" w:rsidRDefault="003A411C" w:rsidP="003A411C">
      <w:pPr>
        <w:numPr>
          <w:ilvl w:val="0"/>
          <w:numId w:val="2"/>
        </w:numPr>
        <w:ind w:left="1320" w:hanging="240"/>
        <w:rPr>
          <w:rFonts w:asciiTheme="minorHAnsi" w:eastAsia="Times New Roman" w:hAnsiTheme="minorHAnsi" w:cstheme="minorHAnsi"/>
          <w:color w:val="201F1E"/>
          <w:sz w:val="24"/>
          <w:szCs w:val="24"/>
        </w:rPr>
      </w:pP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Are there </w:t>
      </w: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>any consequences to an agency for returning a contract late (i.e., monitoring finding, high risk designation, limited/no access to discretionary funds, etc.)</w:t>
      </w: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>?</w:t>
      </w: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> </w:t>
      </w:r>
    </w:p>
    <w:p w14:paraId="02AB18A2" w14:textId="78DCA211" w:rsidR="003A411C" w:rsidRDefault="003A411C" w:rsidP="00DD6BA8">
      <w:pPr>
        <w:rPr>
          <w:b/>
          <w:bCs/>
          <w:i/>
          <w:iCs/>
          <w:sz w:val="24"/>
          <w:szCs w:val="24"/>
        </w:rPr>
      </w:pPr>
    </w:p>
    <w:p w14:paraId="45A057D8" w14:textId="4F5C7CB4" w:rsidR="00C53545" w:rsidRPr="003B0A91" w:rsidRDefault="00C53545" w:rsidP="003B0A91">
      <w:pPr>
        <w:rPr>
          <w:b/>
          <w:bCs/>
          <w:i/>
          <w:iCs/>
          <w:sz w:val="24"/>
          <w:szCs w:val="24"/>
        </w:rPr>
      </w:pPr>
      <w:r w:rsidRPr="003B0A91">
        <w:rPr>
          <w:b/>
          <w:bCs/>
          <w:i/>
          <w:iCs/>
          <w:sz w:val="24"/>
          <w:szCs w:val="24"/>
        </w:rPr>
        <w:t>Responding State: Ohio</w:t>
      </w:r>
    </w:p>
    <w:p w14:paraId="4C275FCF" w14:textId="77777777" w:rsidR="00B53DE7" w:rsidRDefault="00B53DE7" w:rsidP="00DD6BA8"/>
    <w:p w14:paraId="7ADD4DFD" w14:textId="4C8D3095" w:rsidR="00DD6BA8" w:rsidRDefault="00DD6BA8" w:rsidP="00DD6BA8">
      <w:r>
        <w:t>Ohio’s contracts revolve more around our grant application (which we consider the Community Action Plan). Ohio operates on a calendar year, and we issue two-year contracts. We have agencies submit a budget based on what we estimate we will receive from HHS, then the contract term is for two year</w:t>
      </w:r>
      <w:r w:rsidR="00181EBF">
        <w:t>s</w:t>
      </w:r>
      <w:r>
        <w:t xml:space="preserve">, but only </w:t>
      </w:r>
      <w:proofErr w:type="gramStart"/>
      <w:r>
        <w:t>for the amount of</w:t>
      </w:r>
      <w:proofErr w:type="gramEnd"/>
      <w:r>
        <w:t xml:space="preserve"> funds we have awarded to us from HHS. We amend the contract with additional funds as we receive our award. Since </w:t>
      </w:r>
      <w:proofErr w:type="gramStart"/>
      <w:r>
        <w:t>it’s</w:t>
      </w:r>
      <w:proofErr w:type="gramEnd"/>
      <w:r>
        <w:t xml:space="preserve"> a calendar year, we try to issue the grant application and training/guidance in September/October. Then we review the applications, approve them on our ends, issue the contract for their signature then we sign and return. Once we sign the </w:t>
      </w:r>
      <w:proofErr w:type="gramStart"/>
      <w:r>
        <w:t>contract</w:t>
      </w:r>
      <w:proofErr w:type="gramEnd"/>
      <w:r>
        <w:t xml:space="preserve"> we internally create a purchase order and provide an advance of funds to the agency (this usually takes a couple of weeks on the PO creation). If an agency does not return the </w:t>
      </w:r>
      <w:proofErr w:type="gramStart"/>
      <w:r>
        <w:t>contract</w:t>
      </w:r>
      <w:proofErr w:type="gramEnd"/>
      <w:r>
        <w:t xml:space="preserve"> they do not have any access to funds, same with a grant application. We do not have any other consequences for a late return, and usually we </w:t>
      </w:r>
      <w:proofErr w:type="gramStart"/>
      <w:r>
        <w:t>don’t</w:t>
      </w:r>
      <w:proofErr w:type="gramEnd"/>
      <w:r>
        <w:t xml:space="preserve"> see a late return. </w:t>
      </w:r>
    </w:p>
    <w:p w14:paraId="1705E2D1" w14:textId="77777777" w:rsidR="00DD6BA8" w:rsidRDefault="00DD6BA8" w:rsidP="00DD6BA8"/>
    <w:p w14:paraId="304055C1" w14:textId="77777777" w:rsidR="00416DC1" w:rsidRDefault="00416DC1" w:rsidP="00416DC1">
      <w:pPr>
        <w:rPr>
          <w:b/>
          <w:bCs/>
          <w:i/>
          <w:iCs/>
          <w:sz w:val="24"/>
          <w:szCs w:val="24"/>
        </w:rPr>
      </w:pPr>
    </w:p>
    <w:p w14:paraId="6D8392C0" w14:textId="16CC21FB" w:rsidR="00DF5A4C" w:rsidRPr="00416DC1" w:rsidRDefault="00DF5A4C" w:rsidP="00416DC1">
      <w:pPr>
        <w:rPr>
          <w:b/>
          <w:bCs/>
          <w:i/>
          <w:iCs/>
          <w:sz w:val="24"/>
          <w:szCs w:val="24"/>
        </w:rPr>
      </w:pPr>
      <w:r w:rsidRPr="00416DC1">
        <w:rPr>
          <w:b/>
          <w:bCs/>
          <w:i/>
          <w:iCs/>
          <w:sz w:val="24"/>
          <w:szCs w:val="24"/>
        </w:rPr>
        <w:t>Responding State: Colorado</w:t>
      </w:r>
    </w:p>
    <w:p w14:paraId="406588F0" w14:textId="124335BC" w:rsidR="00DD6BA8" w:rsidRDefault="00DD6BA8" w:rsidP="00DD6BA8"/>
    <w:p w14:paraId="0D707162" w14:textId="77777777" w:rsidR="00DD6BA8" w:rsidRDefault="00DD6BA8" w:rsidP="00DD6BA8">
      <w:r>
        <w:rPr>
          <w:b/>
          <w:bCs/>
        </w:rPr>
        <w:t>How far in advance of their contract year states issue their contract?</w:t>
      </w:r>
    </w:p>
    <w:p w14:paraId="2DBA6DAE" w14:textId="77777777" w:rsidR="00DD6BA8" w:rsidRDefault="00DD6BA8" w:rsidP="00DD6BA8">
      <w:r>
        <w:t xml:space="preserve">We </w:t>
      </w:r>
      <w:proofErr w:type="gramStart"/>
      <w:r>
        <w:t>make an effort</w:t>
      </w:r>
      <w:proofErr w:type="gramEnd"/>
      <w:r>
        <w:t xml:space="preserve"> to have our contracts issued prior to the start of our program year but usually don't have an executed contract until a few days before the contract year starts. We are on a 3-year contract </w:t>
      </w:r>
      <w:proofErr w:type="gramStart"/>
      <w:r>
        <w:t>cycle</w:t>
      </w:r>
      <w:proofErr w:type="gramEnd"/>
      <w:r>
        <w:t xml:space="preserve"> so we are really only issuing contracts at the start of that year. Mid-contract cycle we issue an amendment that adds funds to the existing contract. </w:t>
      </w:r>
    </w:p>
    <w:p w14:paraId="49530581" w14:textId="77777777" w:rsidR="00DD6BA8" w:rsidRDefault="00DD6BA8" w:rsidP="00DD6BA8">
      <w:r>
        <w:rPr>
          <w:b/>
          <w:bCs/>
        </w:rPr>
        <w:t xml:space="preserve">The timeframes that states provide to their network for returning the </w:t>
      </w:r>
      <w:proofErr w:type="gramStart"/>
      <w:r>
        <w:rPr>
          <w:b/>
          <w:bCs/>
        </w:rPr>
        <w:t>contract</w:t>
      </w:r>
      <w:proofErr w:type="gramEnd"/>
      <w:r>
        <w:rPr>
          <w:b/>
          <w:bCs/>
        </w:rPr>
        <w:t>  </w:t>
      </w:r>
    </w:p>
    <w:p w14:paraId="1106EF39" w14:textId="77777777" w:rsidR="00DD6BA8" w:rsidRDefault="00DD6BA8" w:rsidP="00DD6BA8">
      <w:r>
        <w:t>Colorado has implemented a unilateral contracting execution process which does not require a signature from the eligible entity prior to executing the contract. We complete the drafting and signature process on our side (based on their application) and then if the grantee submits a signed reimbursement request to draw down funds from that contract, they are agreeing to the terms of using those funds. </w:t>
      </w:r>
    </w:p>
    <w:p w14:paraId="52140A83" w14:textId="6B29CFFD" w:rsidR="00DD6BA8" w:rsidRDefault="00DD6BA8" w:rsidP="00DD6BA8"/>
    <w:p w14:paraId="65E43541" w14:textId="77777777" w:rsidR="00DD6BA8" w:rsidRDefault="00DD6BA8" w:rsidP="00DD6BA8">
      <w:r>
        <w:rPr>
          <w:b/>
          <w:bCs/>
        </w:rPr>
        <w:t>How their contract term is defined (FFY, calendar, SFY), and</w:t>
      </w:r>
    </w:p>
    <w:p w14:paraId="7EDBED81" w14:textId="77777777" w:rsidR="00DD6BA8" w:rsidRDefault="00DD6BA8" w:rsidP="00DD6BA8">
      <w:r>
        <w:t>Their contracts are defined on the calendar year. </w:t>
      </w:r>
    </w:p>
    <w:p w14:paraId="56336779" w14:textId="7197382C" w:rsidR="00DD6BA8" w:rsidRDefault="00DD6BA8" w:rsidP="00DD6BA8"/>
    <w:p w14:paraId="0D155F4F" w14:textId="77777777" w:rsidR="00DD6BA8" w:rsidRDefault="00DD6BA8" w:rsidP="00DD6BA8">
      <w:r>
        <w:rPr>
          <w:b/>
          <w:bCs/>
        </w:rPr>
        <w:t>Any consequences to an agency for returning a contract late (i.e., monitoring finding, high risk designation, limited/no access to discretionary funds, etc.) </w:t>
      </w:r>
    </w:p>
    <w:p w14:paraId="07F5FEB8" w14:textId="77777777" w:rsidR="00DD6BA8" w:rsidRDefault="00DD6BA8" w:rsidP="00DD6BA8">
      <w:r>
        <w:lastRenderedPageBreak/>
        <w:t>This does not apply for us because we do not require a grantee signature. </w:t>
      </w:r>
    </w:p>
    <w:p w14:paraId="377118E8" w14:textId="033981FC" w:rsidR="00DD6BA8" w:rsidRDefault="00DD6BA8" w:rsidP="00DD6BA8"/>
    <w:p w14:paraId="503C494F" w14:textId="5FB1D9B5" w:rsidR="00DD6BA8" w:rsidRDefault="00DD6BA8" w:rsidP="00DD6BA8"/>
    <w:p w14:paraId="71E615F8" w14:textId="44F9EDC3" w:rsidR="009B43DB" w:rsidRDefault="00416DC1">
      <w:r w:rsidRPr="00416DC1">
        <w:rPr>
          <w:b/>
          <w:bCs/>
          <w:i/>
          <w:iCs/>
          <w:sz w:val="24"/>
          <w:szCs w:val="24"/>
        </w:rPr>
        <w:t>Responding State: Texas</w:t>
      </w:r>
    </w:p>
    <w:p w14:paraId="671108D3" w14:textId="138C679D" w:rsidR="00DD6BA8" w:rsidRDefault="00DD6BA8"/>
    <w:p w14:paraId="736F235C" w14:textId="77777777" w:rsidR="00DD6BA8" w:rsidRDefault="00DD6BA8" w:rsidP="00DD6BA8">
      <w:r>
        <w:t xml:space="preserve">Texas contracts are developed and routed for signature electronically.  To my knowledge, we </w:t>
      </w:r>
      <w:proofErr w:type="gramStart"/>
      <w:r>
        <w:t>don’t</w:t>
      </w:r>
      <w:proofErr w:type="gramEnd"/>
      <w:r>
        <w:t xml:space="preserve"> have problems with contracts being signed in a timely fashion. There may be a few exceptions with eligible entities that are local governments or council of governments.  But we have not had to take any adverse actions related to not executing a contract.  If they </w:t>
      </w:r>
      <w:proofErr w:type="gramStart"/>
      <w:r>
        <w:t>don’t</w:t>
      </w:r>
      <w:proofErr w:type="gramEnd"/>
      <w:r>
        <w:t xml:space="preserve"> have an executed contract, then they are unable to file monthly performance and expenditure reports and unable to receive advances or reimbursements for expenditures.  </w:t>
      </w:r>
    </w:p>
    <w:p w14:paraId="09AC801B" w14:textId="77777777" w:rsidR="00DD6BA8" w:rsidRDefault="00DD6BA8" w:rsidP="00DD6BA8"/>
    <w:p w14:paraId="6489F3A1" w14:textId="11AC2D2F" w:rsidR="00DD6BA8" w:rsidRDefault="00DD6BA8">
      <w:r>
        <w:t>The contract start date for CSBG is January 1</w:t>
      </w:r>
      <w:r>
        <w:rPr>
          <w:vertAlign w:val="superscript"/>
        </w:rPr>
        <w:t>st</w:t>
      </w:r>
      <w:r>
        <w:t xml:space="preserve"> and we try to send them out a couple weeks ahead of the start date.  A specific deadline is usually not given.  The term of the contract is Fiscal </w:t>
      </w:r>
      <w:proofErr w:type="gramStart"/>
      <w:r>
        <w:t>Year, but</w:t>
      </w:r>
      <w:proofErr w:type="gramEnd"/>
      <w:r>
        <w:t xml:space="preserve"> is defined by the State of Texas Program year which is the calendar year January thru December.  Although, we do provide contract extensions as needed.</w:t>
      </w:r>
    </w:p>
    <w:sectPr w:rsidR="00DD6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1705A"/>
    <w:multiLevelType w:val="hybridMultilevel"/>
    <w:tmpl w:val="EAFED2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75C5D"/>
    <w:multiLevelType w:val="hybridMultilevel"/>
    <w:tmpl w:val="68B693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741D1"/>
    <w:multiLevelType w:val="multilevel"/>
    <w:tmpl w:val="49DE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A8"/>
    <w:rsid w:val="00181EBF"/>
    <w:rsid w:val="00387742"/>
    <w:rsid w:val="003A411C"/>
    <w:rsid w:val="003B0A91"/>
    <w:rsid w:val="00416DC1"/>
    <w:rsid w:val="004375B8"/>
    <w:rsid w:val="00880998"/>
    <w:rsid w:val="00906D67"/>
    <w:rsid w:val="00B53DE7"/>
    <w:rsid w:val="00C53545"/>
    <w:rsid w:val="00DD6BA8"/>
    <w:rsid w:val="00DF5A4C"/>
    <w:rsid w:val="00EB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FDAA"/>
  <w15:chartTrackingRefBased/>
  <w15:docId w15:val="{1FE403C8-32DC-462D-AA2D-56C65DF4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BA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11C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5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411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Poole</dc:creator>
  <cp:keywords/>
  <dc:description/>
  <cp:lastModifiedBy>Hugh Poole</cp:lastModifiedBy>
  <cp:revision>6</cp:revision>
  <dcterms:created xsi:type="dcterms:W3CDTF">2021-05-13T12:58:00Z</dcterms:created>
  <dcterms:modified xsi:type="dcterms:W3CDTF">2021-05-24T18:21:00Z</dcterms:modified>
</cp:coreProperties>
</file>