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B6" w:rsidRDefault="00F50BB6" w:rsidP="00F50BB6">
      <w:pPr>
        <w:spacing w:after="0" w:line="240" w:lineRule="auto"/>
        <w:rPr>
          <w:b/>
        </w:rPr>
      </w:pPr>
      <w:r w:rsidRPr="00A5669B">
        <w:rPr>
          <w:b/>
        </w:rPr>
        <w:t>14000 Field Monitoring Procedures</w:t>
      </w:r>
    </w:p>
    <w:p w:rsidR="00A5669B" w:rsidRPr="00A5669B" w:rsidRDefault="00A5669B" w:rsidP="00F50BB6">
      <w:pPr>
        <w:spacing w:after="0" w:line="240" w:lineRule="auto"/>
        <w:rPr>
          <w:b/>
        </w:rPr>
      </w:pPr>
    </w:p>
    <w:p w:rsidR="00F50BB6" w:rsidRDefault="00F50BB6" w:rsidP="00F50BB6">
      <w:pPr>
        <w:spacing w:after="0" w:line="240" w:lineRule="auto"/>
      </w:pPr>
      <w:r>
        <w:t>This section is designed to provide guidelines for GOEO Weatherization staff</w:t>
      </w:r>
      <w:r w:rsidR="00A5669B">
        <w:t xml:space="preserve"> </w:t>
      </w:r>
      <w:r>
        <w:t>and subgrantee agencies regarding the monitoring and evaluation of local</w:t>
      </w:r>
      <w:r w:rsidR="00A5669B">
        <w:t xml:space="preserve"> </w:t>
      </w:r>
      <w:r>
        <w:t>Weatherization Assistance Program subgrantees. Monitoring takes place while</w:t>
      </w:r>
      <w:r w:rsidR="00A5669B">
        <w:t xml:space="preserve"> </w:t>
      </w:r>
      <w:r>
        <w:t>the program is in operation and provides oversight for the services being</w:t>
      </w:r>
    </w:p>
    <w:p w:rsidR="00F50BB6" w:rsidRDefault="00F50BB6" w:rsidP="00F50BB6">
      <w:pPr>
        <w:spacing w:after="0" w:line="240" w:lineRule="auto"/>
      </w:pPr>
      <w:r>
        <w:t>delivered at the local level. Monitoring activities ensure that accountability</w:t>
      </w:r>
      <w:r w:rsidR="00A5669B">
        <w:t xml:space="preserve"> </w:t>
      </w:r>
      <w:r>
        <w:t>exists for program resources and provides information that can be used to</w:t>
      </w:r>
      <w:r w:rsidR="00A5669B">
        <w:t xml:space="preserve"> </w:t>
      </w:r>
      <w:r>
        <w:t>improve the program’s operation and services.</w:t>
      </w:r>
    </w:p>
    <w:p w:rsidR="00A5669B" w:rsidRDefault="00A5669B" w:rsidP="00F50BB6">
      <w:pPr>
        <w:spacing w:after="0" w:line="240" w:lineRule="auto"/>
      </w:pPr>
    </w:p>
    <w:p w:rsidR="00F50BB6" w:rsidRDefault="00F50BB6" w:rsidP="00F50BB6">
      <w:pPr>
        <w:spacing w:after="0" w:line="240" w:lineRule="auto"/>
        <w:rPr>
          <w:b/>
        </w:rPr>
      </w:pPr>
      <w:r w:rsidRPr="00A5669B">
        <w:rPr>
          <w:b/>
        </w:rPr>
        <w:t>14100 Goals of Monitoring</w:t>
      </w:r>
    </w:p>
    <w:p w:rsidR="00A5669B" w:rsidRPr="00A5669B" w:rsidRDefault="00A5669B" w:rsidP="00F50BB6">
      <w:pPr>
        <w:spacing w:after="0" w:line="240" w:lineRule="auto"/>
        <w:rPr>
          <w:b/>
        </w:rPr>
      </w:pPr>
    </w:p>
    <w:p w:rsidR="00F50BB6" w:rsidRDefault="00F50BB6" w:rsidP="00F50BB6">
      <w:pPr>
        <w:spacing w:after="0" w:line="240" w:lineRule="auto"/>
      </w:pPr>
      <w:r>
        <w:t>The West Virginia Weatherization Assistance Program goals for monitoring</w:t>
      </w:r>
      <w:r w:rsidR="003E6455">
        <w:t xml:space="preserve"> </w:t>
      </w:r>
      <w:r>
        <w:t>activities include:</w:t>
      </w:r>
    </w:p>
    <w:p w:rsidR="006710C7" w:rsidRDefault="006710C7" w:rsidP="00F50BB6">
      <w:pPr>
        <w:spacing w:after="0" w:line="240" w:lineRule="auto"/>
      </w:pPr>
    </w:p>
    <w:p w:rsidR="00F50BB6" w:rsidRDefault="00F50BB6" w:rsidP="003E6455">
      <w:pPr>
        <w:pStyle w:val="ListParagraph"/>
        <w:numPr>
          <w:ilvl w:val="0"/>
          <w:numId w:val="2"/>
        </w:numPr>
        <w:spacing w:after="0" w:line="240" w:lineRule="auto"/>
      </w:pPr>
      <w:r>
        <w:t>Analyzing whether best possible program services are being</w:t>
      </w:r>
      <w:r w:rsidR="003E6455">
        <w:t xml:space="preserve"> </w:t>
      </w:r>
      <w:r>
        <w:t>delivered to the low-income population.</w:t>
      </w:r>
    </w:p>
    <w:p w:rsidR="00F50BB6" w:rsidRDefault="00F50BB6" w:rsidP="003E6455">
      <w:pPr>
        <w:pStyle w:val="ListParagraph"/>
        <w:numPr>
          <w:ilvl w:val="0"/>
          <w:numId w:val="2"/>
        </w:numPr>
        <w:spacing w:after="0" w:line="240" w:lineRule="auto"/>
      </w:pPr>
      <w:r>
        <w:t>Determining program compliance and accountability.</w:t>
      </w:r>
    </w:p>
    <w:p w:rsidR="00F50BB6" w:rsidRDefault="00F50BB6" w:rsidP="003E6455">
      <w:pPr>
        <w:pStyle w:val="ListParagraph"/>
        <w:numPr>
          <w:ilvl w:val="0"/>
          <w:numId w:val="2"/>
        </w:numPr>
        <w:spacing w:after="0" w:line="240" w:lineRule="auto"/>
      </w:pPr>
      <w:r>
        <w:t>Analyzing program performance.</w:t>
      </w:r>
    </w:p>
    <w:p w:rsidR="00F50BB6" w:rsidRDefault="00F50BB6" w:rsidP="003E6455">
      <w:pPr>
        <w:pStyle w:val="ListParagraph"/>
        <w:numPr>
          <w:ilvl w:val="0"/>
          <w:numId w:val="2"/>
        </w:numPr>
        <w:spacing w:after="0" w:line="240" w:lineRule="auto"/>
      </w:pPr>
      <w:r>
        <w:t>Analyzing quality and effectiveness of the work on completed</w:t>
      </w:r>
      <w:r w:rsidR="003E6455">
        <w:t xml:space="preserve"> </w:t>
      </w:r>
      <w:r>
        <w:t>dwellings.</w:t>
      </w:r>
    </w:p>
    <w:p w:rsidR="00F50BB6" w:rsidRDefault="00F50BB6" w:rsidP="003E6455">
      <w:pPr>
        <w:pStyle w:val="ListParagraph"/>
        <w:numPr>
          <w:ilvl w:val="0"/>
          <w:numId w:val="2"/>
        </w:numPr>
        <w:spacing w:after="0" w:line="240" w:lineRule="auto"/>
      </w:pPr>
      <w:r>
        <w:t>Being an advocate for program improvement.</w:t>
      </w:r>
    </w:p>
    <w:p w:rsidR="00F50BB6" w:rsidRDefault="00F50BB6" w:rsidP="003E6455">
      <w:pPr>
        <w:pStyle w:val="ListParagraph"/>
        <w:numPr>
          <w:ilvl w:val="0"/>
          <w:numId w:val="2"/>
        </w:numPr>
        <w:spacing w:after="0" w:line="240" w:lineRule="auto"/>
      </w:pPr>
      <w:r>
        <w:t>Identifying problems, deficiencies, and areas that need improvement.</w:t>
      </w:r>
    </w:p>
    <w:p w:rsidR="00F50BB6" w:rsidRDefault="00F50BB6" w:rsidP="003E6455">
      <w:pPr>
        <w:pStyle w:val="ListParagraph"/>
        <w:numPr>
          <w:ilvl w:val="0"/>
          <w:numId w:val="2"/>
        </w:numPr>
        <w:spacing w:after="0" w:line="240" w:lineRule="auto"/>
      </w:pPr>
      <w:r>
        <w:t>Assisting agencies in their program operations and compliance with</w:t>
      </w:r>
      <w:r w:rsidR="003E6455">
        <w:t xml:space="preserve"> </w:t>
      </w:r>
      <w:r>
        <w:t>DOE and State regulations.</w:t>
      </w:r>
    </w:p>
    <w:p w:rsidR="00F50BB6" w:rsidRDefault="00F50BB6" w:rsidP="003E6455">
      <w:pPr>
        <w:pStyle w:val="ListParagraph"/>
        <w:numPr>
          <w:ilvl w:val="0"/>
          <w:numId w:val="2"/>
        </w:numPr>
        <w:spacing w:after="0" w:line="240" w:lineRule="auto"/>
      </w:pPr>
      <w:r>
        <w:t>Advising agencies on how to correct any weaknesses and</w:t>
      </w:r>
      <w:r w:rsidR="003E6455">
        <w:t xml:space="preserve"> </w:t>
      </w:r>
      <w:r>
        <w:t>deficiencies.</w:t>
      </w:r>
    </w:p>
    <w:p w:rsidR="00F50BB6" w:rsidRDefault="00F50BB6" w:rsidP="003E6455">
      <w:pPr>
        <w:pStyle w:val="ListParagraph"/>
        <w:numPr>
          <w:ilvl w:val="0"/>
          <w:numId w:val="2"/>
        </w:numPr>
        <w:spacing w:after="0" w:line="240" w:lineRule="auto"/>
      </w:pPr>
      <w:r>
        <w:t>Assessing the need for training and technical assistance to improve</w:t>
      </w:r>
      <w:r w:rsidR="003E6455">
        <w:t xml:space="preserve"> </w:t>
      </w:r>
      <w:r>
        <w:t>local agency service delivery, cost-effectiveness, and accountability.</w:t>
      </w:r>
    </w:p>
    <w:p w:rsidR="00F50BB6" w:rsidRDefault="00F50BB6" w:rsidP="003E6455">
      <w:pPr>
        <w:pStyle w:val="ListParagraph"/>
        <w:numPr>
          <w:ilvl w:val="0"/>
          <w:numId w:val="2"/>
        </w:numPr>
        <w:spacing w:after="0" w:line="240" w:lineRule="auto"/>
      </w:pPr>
      <w:r>
        <w:t>Determining ways that monitoring activities can be improved.</w:t>
      </w:r>
    </w:p>
    <w:p w:rsidR="001E415B" w:rsidRDefault="001E415B" w:rsidP="00236A93">
      <w:pPr>
        <w:spacing w:after="0" w:line="240" w:lineRule="auto"/>
      </w:pPr>
    </w:p>
    <w:p w:rsidR="00F50BB6" w:rsidRDefault="00F50BB6" w:rsidP="00F50BB6">
      <w:pPr>
        <w:spacing w:after="0" w:line="240" w:lineRule="auto"/>
        <w:rPr>
          <w:b/>
        </w:rPr>
      </w:pPr>
      <w:r w:rsidRPr="001E415B">
        <w:rPr>
          <w:b/>
        </w:rPr>
        <w:t>14200 Guiding Principles of Monitoring Activities</w:t>
      </w:r>
    </w:p>
    <w:p w:rsidR="00236A93" w:rsidRPr="001E415B" w:rsidRDefault="00236A93" w:rsidP="00F50BB6">
      <w:pPr>
        <w:spacing w:after="0" w:line="240" w:lineRule="auto"/>
        <w:rPr>
          <w:b/>
        </w:rPr>
      </w:pPr>
    </w:p>
    <w:p w:rsidR="00F50BB6" w:rsidRDefault="00F50BB6" w:rsidP="00236A93">
      <w:pPr>
        <w:pStyle w:val="ListParagraph"/>
        <w:numPr>
          <w:ilvl w:val="0"/>
          <w:numId w:val="4"/>
        </w:numPr>
        <w:spacing w:after="0" w:line="240" w:lineRule="auto"/>
      </w:pPr>
      <w:r>
        <w:t>Monitoring is intended to be a constructive process and will be</w:t>
      </w:r>
      <w:r w:rsidR="001E415B">
        <w:t xml:space="preserve"> </w:t>
      </w:r>
      <w:r>
        <w:t>conducted in a professional manner with consistency, fairness,</w:t>
      </w:r>
      <w:r w:rsidR="001E415B">
        <w:t xml:space="preserve"> </w:t>
      </w:r>
      <w:r>
        <w:t>respect, and timeliness.</w:t>
      </w:r>
    </w:p>
    <w:p w:rsidR="00F50BB6" w:rsidRDefault="00F50BB6" w:rsidP="00236A93">
      <w:pPr>
        <w:pStyle w:val="ListParagraph"/>
        <w:numPr>
          <w:ilvl w:val="0"/>
          <w:numId w:val="4"/>
        </w:numPr>
        <w:spacing w:after="0" w:line="240" w:lineRule="auto"/>
      </w:pPr>
      <w:r>
        <w:t>The GOEO Weatherization staff is committed to fostering positive,</w:t>
      </w:r>
      <w:r w:rsidR="001E415B">
        <w:t xml:space="preserve"> </w:t>
      </w:r>
      <w:r>
        <w:t>open, and constructive working relationships. Monitoring serves as a</w:t>
      </w:r>
      <w:r w:rsidR="00C1105C">
        <w:t xml:space="preserve"> </w:t>
      </w:r>
      <w:r>
        <w:t>two-way educational experience that promotes interaction, feedback,</w:t>
      </w:r>
      <w:r w:rsidR="00C1105C">
        <w:t xml:space="preserve"> </w:t>
      </w:r>
      <w:r>
        <w:t>and improvements to both the State and local components of the</w:t>
      </w:r>
      <w:r w:rsidR="00C1105C">
        <w:t xml:space="preserve"> </w:t>
      </w:r>
      <w:r>
        <w:t>West Virginia Weatherization network.</w:t>
      </w:r>
    </w:p>
    <w:p w:rsidR="00F50BB6" w:rsidRDefault="00F50BB6" w:rsidP="00236A93">
      <w:pPr>
        <w:pStyle w:val="ListParagraph"/>
        <w:numPr>
          <w:ilvl w:val="0"/>
          <w:numId w:val="4"/>
        </w:numPr>
        <w:spacing w:after="0" w:line="240" w:lineRule="auto"/>
      </w:pPr>
      <w:r>
        <w:t>The GOEO Weatherization staff believes State and local</w:t>
      </w:r>
      <w:r w:rsidR="00236A93">
        <w:t xml:space="preserve"> </w:t>
      </w:r>
      <w:r>
        <w:t>weatherization staff share the same goals of optimizing program</w:t>
      </w:r>
      <w:r w:rsidR="00236A93">
        <w:t xml:space="preserve"> </w:t>
      </w:r>
      <w:r>
        <w:t>funds and resources to best serve the low-income population, striving</w:t>
      </w:r>
      <w:r w:rsidR="00236A93">
        <w:t xml:space="preserve"> </w:t>
      </w:r>
      <w:r>
        <w:t>for program improvement, and providing the most cost-effective and</w:t>
      </w:r>
      <w:r w:rsidR="00236A93">
        <w:t xml:space="preserve"> </w:t>
      </w:r>
      <w:r>
        <w:t>best quality program services possible.</w:t>
      </w:r>
    </w:p>
    <w:p w:rsidR="00F50BB6" w:rsidRDefault="00F50BB6" w:rsidP="00236A93">
      <w:pPr>
        <w:pStyle w:val="ListParagraph"/>
        <w:numPr>
          <w:ilvl w:val="0"/>
          <w:numId w:val="4"/>
        </w:numPr>
        <w:spacing w:after="0" w:line="240" w:lineRule="auto"/>
      </w:pPr>
      <w:r>
        <w:t>The GOEO Weatherization staff will foster improvement when</w:t>
      </w:r>
      <w:r w:rsidR="00236A93">
        <w:t xml:space="preserve"> </w:t>
      </w:r>
      <w:r>
        <w:t>monitoring by providing technical assistance; reinforcing strengths;</w:t>
      </w:r>
      <w:r w:rsidR="00236A93">
        <w:t xml:space="preserve"> </w:t>
      </w:r>
      <w:r>
        <w:t>and sharing successes, innovations, good practices, and experiences</w:t>
      </w:r>
      <w:r w:rsidR="00236A93">
        <w:t xml:space="preserve"> </w:t>
      </w:r>
      <w:r>
        <w:t>encountered at other agencies.</w:t>
      </w:r>
    </w:p>
    <w:p w:rsidR="00F50BB6" w:rsidRDefault="00F50BB6" w:rsidP="00236A93">
      <w:pPr>
        <w:pStyle w:val="ListParagraph"/>
        <w:numPr>
          <w:ilvl w:val="0"/>
          <w:numId w:val="4"/>
        </w:numPr>
        <w:spacing w:after="0" w:line="240" w:lineRule="auto"/>
      </w:pPr>
      <w:r>
        <w:t>Monitoring reports shall be consistent with, and based on, adopted</w:t>
      </w:r>
      <w:r w:rsidR="00236A93">
        <w:t xml:space="preserve"> </w:t>
      </w:r>
      <w:r>
        <w:t>program policies, procedures, and standards.</w:t>
      </w:r>
    </w:p>
    <w:p w:rsidR="00236A93" w:rsidRDefault="00236A93" w:rsidP="006710C7">
      <w:pPr>
        <w:pStyle w:val="ListParagraph"/>
        <w:spacing w:after="0" w:line="240" w:lineRule="auto"/>
      </w:pPr>
    </w:p>
    <w:p w:rsidR="00F50BB6" w:rsidRDefault="00F50BB6" w:rsidP="00F50BB6">
      <w:pPr>
        <w:spacing w:after="0" w:line="240" w:lineRule="auto"/>
      </w:pPr>
      <w:r>
        <w:t>To achieve the defined goals based on the principles above, GOEO</w:t>
      </w:r>
      <w:r w:rsidR="00236A93">
        <w:t xml:space="preserve"> </w:t>
      </w:r>
      <w:r>
        <w:t>Weatherization staff will perform periodic monitoring reviews of the fiscal,</w:t>
      </w:r>
      <w:r w:rsidR="00236A93">
        <w:t xml:space="preserve"> </w:t>
      </w:r>
      <w:r>
        <w:t>programmatic, and field functions of local weatherization agencies.</w:t>
      </w:r>
    </w:p>
    <w:p w:rsidR="00236A93" w:rsidRDefault="00236A93" w:rsidP="00F50BB6">
      <w:pPr>
        <w:spacing w:after="0" w:line="240" w:lineRule="auto"/>
      </w:pPr>
    </w:p>
    <w:p w:rsidR="00F50BB6" w:rsidRDefault="00F50BB6" w:rsidP="00F50BB6">
      <w:pPr>
        <w:spacing w:after="0" w:line="240" w:lineRule="auto"/>
        <w:rPr>
          <w:b/>
        </w:rPr>
      </w:pPr>
      <w:r w:rsidRPr="00236A93">
        <w:rPr>
          <w:b/>
        </w:rPr>
        <w:t>14300 Desktop Reviews</w:t>
      </w:r>
    </w:p>
    <w:p w:rsidR="00236A93" w:rsidRPr="00236A93" w:rsidRDefault="00236A93" w:rsidP="00F50BB6">
      <w:pPr>
        <w:spacing w:after="0" w:line="240" w:lineRule="auto"/>
        <w:rPr>
          <w:b/>
        </w:rPr>
      </w:pPr>
    </w:p>
    <w:p w:rsidR="00F50BB6" w:rsidRDefault="00F50BB6" w:rsidP="00AD35B3">
      <w:pPr>
        <w:pStyle w:val="ListParagraph"/>
        <w:numPr>
          <w:ilvl w:val="0"/>
          <w:numId w:val="6"/>
        </w:numPr>
        <w:spacing w:after="0" w:line="240" w:lineRule="auto"/>
      </w:pPr>
      <w:r>
        <w:t>The GOEO Fiscal Monitor will review and track annual subgrantee</w:t>
      </w:r>
      <w:r w:rsidR="00AD35B3">
        <w:t xml:space="preserve"> </w:t>
      </w:r>
      <w:r>
        <w:t>agency audits for timeliness, audit findings, and resolution of findings.</w:t>
      </w:r>
    </w:p>
    <w:p w:rsidR="00F50BB6" w:rsidRDefault="00F50BB6" w:rsidP="00C25710">
      <w:pPr>
        <w:pStyle w:val="ListParagraph"/>
        <w:numPr>
          <w:ilvl w:val="0"/>
          <w:numId w:val="6"/>
        </w:numPr>
        <w:spacing w:after="0" w:line="240" w:lineRule="auto"/>
      </w:pPr>
      <w:r>
        <w:t>Weatherization staff will review agency Monthly Progress Reports</w:t>
      </w:r>
      <w:r w:rsidR="00AD35B3">
        <w:t xml:space="preserve"> </w:t>
      </w:r>
      <w:r>
        <w:t>and track agency production and expenditures on a monthly basis on</w:t>
      </w:r>
      <w:r w:rsidR="00AD35B3">
        <w:t xml:space="preserve"> </w:t>
      </w:r>
      <w:r>
        <w:t>the Statistical Production and Expenditures Tracking spreadsheet. In</w:t>
      </w:r>
      <w:r w:rsidR="00C25710">
        <w:t xml:space="preserve"> </w:t>
      </w:r>
      <w:r>
        <w:t>addition to being used and maintained by GOEO, this electronic file is</w:t>
      </w:r>
      <w:r w:rsidR="00AD35B3">
        <w:t xml:space="preserve"> </w:t>
      </w:r>
      <w:r>
        <w:t>required to be maintained monthly by each agency and used as a</w:t>
      </w:r>
      <w:r w:rsidR="00AD35B3">
        <w:t xml:space="preserve"> </w:t>
      </w:r>
      <w:r>
        <w:t>management tool to analyze production and expenditures. The file is</w:t>
      </w:r>
      <w:r w:rsidR="00AD35B3">
        <w:t xml:space="preserve"> </w:t>
      </w:r>
      <w:r>
        <w:t>used to track production and expenditures and helps determine the</w:t>
      </w:r>
      <w:r w:rsidR="00AD35B3">
        <w:t xml:space="preserve"> </w:t>
      </w:r>
      <w:r>
        <w:t>correct funding request amounts. The evaluation sections will</w:t>
      </w:r>
      <w:r w:rsidR="00AD35B3">
        <w:t xml:space="preserve"> </w:t>
      </w:r>
      <w:r>
        <w:t>analyze key program compliance criteria, including:</w:t>
      </w:r>
    </w:p>
    <w:p w:rsidR="00F50BB6" w:rsidRDefault="00F50BB6" w:rsidP="00F50BB6">
      <w:pPr>
        <w:pStyle w:val="ListParagraph"/>
        <w:numPr>
          <w:ilvl w:val="1"/>
          <w:numId w:val="5"/>
        </w:numPr>
        <w:spacing w:after="0" w:line="240" w:lineRule="auto"/>
      </w:pPr>
      <w:r>
        <w:t>Average costs per completion for each classification of completed</w:t>
      </w:r>
      <w:r w:rsidR="00AD35B3">
        <w:t xml:space="preserve"> </w:t>
      </w:r>
      <w:r>
        <w:t>dwelling unit,</w:t>
      </w:r>
    </w:p>
    <w:p w:rsidR="00F50BB6" w:rsidRDefault="00F50BB6" w:rsidP="00AD35B3">
      <w:pPr>
        <w:pStyle w:val="ListParagraph"/>
        <w:numPr>
          <w:ilvl w:val="1"/>
          <w:numId w:val="5"/>
        </w:numPr>
        <w:spacing w:after="0" w:line="240" w:lineRule="auto"/>
      </w:pPr>
      <w:r>
        <w:t>Percentage of production goals achieved,</w:t>
      </w:r>
    </w:p>
    <w:p w:rsidR="00F50BB6" w:rsidRDefault="00F50BB6" w:rsidP="00AD35B3">
      <w:pPr>
        <w:pStyle w:val="ListParagraph"/>
        <w:numPr>
          <w:ilvl w:val="1"/>
          <w:numId w:val="5"/>
        </w:numPr>
        <w:spacing w:after="0" w:line="240" w:lineRule="auto"/>
      </w:pPr>
      <w:r>
        <w:t>Percentage of grant and each line item expended, and</w:t>
      </w:r>
    </w:p>
    <w:p w:rsidR="00C25710" w:rsidRDefault="00F50BB6" w:rsidP="00C25710">
      <w:pPr>
        <w:pStyle w:val="ListParagraph"/>
        <w:numPr>
          <w:ilvl w:val="1"/>
          <w:numId w:val="5"/>
        </w:numPr>
        <w:spacing w:after="0" w:line="240" w:lineRule="auto"/>
      </w:pPr>
      <w:r>
        <w:t>Health and safety expenditures</w:t>
      </w:r>
      <w:r w:rsidR="00C25710">
        <w:t>.</w:t>
      </w:r>
    </w:p>
    <w:p w:rsidR="00F50BB6" w:rsidRDefault="00F50BB6" w:rsidP="00F50BB6">
      <w:pPr>
        <w:pStyle w:val="ListParagraph"/>
        <w:numPr>
          <w:ilvl w:val="0"/>
          <w:numId w:val="6"/>
        </w:numPr>
        <w:spacing w:after="0" w:line="240" w:lineRule="auto"/>
      </w:pPr>
      <w:r>
        <w:t>Weatherization staff will also review Job Summary Pages and the</w:t>
      </w:r>
      <w:r w:rsidR="00AD35B3">
        <w:t xml:space="preserve"> </w:t>
      </w:r>
      <w:r>
        <w:t>statewide database comprised of information from the Summary</w:t>
      </w:r>
      <w:r w:rsidR="00C25710">
        <w:t xml:space="preserve"> </w:t>
      </w:r>
      <w:r>
        <w:t>Pages. The summary sheets and database also serve as monitoring</w:t>
      </w:r>
      <w:r w:rsidR="00C25710">
        <w:t xml:space="preserve"> </w:t>
      </w:r>
      <w:r>
        <w:t>tools to detect trends in agency field work, such as field priorities,</w:t>
      </w:r>
      <w:r w:rsidR="00C25710">
        <w:t xml:space="preserve"> </w:t>
      </w:r>
      <w:r>
        <w:t>diagnostic tests, and measures installed. Some jobs may be tagged</w:t>
      </w:r>
      <w:r w:rsidR="00C25710">
        <w:t xml:space="preserve"> </w:t>
      </w:r>
      <w:r>
        <w:t>for field monitoring visits if there are unanswered questions resulting</w:t>
      </w:r>
      <w:r w:rsidR="00C25710">
        <w:t xml:space="preserve"> </w:t>
      </w:r>
      <w:r>
        <w:t>from reviewing the summary pages.</w:t>
      </w:r>
    </w:p>
    <w:p w:rsidR="003939BE" w:rsidRDefault="003939BE" w:rsidP="003939BE">
      <w:pPr>
        <w:spacing w:after="0" w:line="240" w:lineRule="auto"/>
      </w:pPr>
    </w:p>
    <w:p w:rsidR="00F50BB6" w:rsidRDefault="00F50BB6" w:rsidP="00F50BB6">
      <w:pPr>
        <w:spacing w:after="0" w:line="240" w:lineRule="auto"/>
        <w:rPr>
          <w:b/>
        </w:rPr>
      </w:pPr>
      <w:r w:rsidRPr="003939BE">
        <w:rPr>
          <w:b/>
        </w:rPr>
        <w:t>14400 Monitor Visits to Subgrantee Agencies</w:t>
      </w:r>
    </w:p>
    <w:p w:rsidR="003939BE" w:rsidRPr="003939BE" w:rsidRDefault="003939BE" w:rsidP="00F50BB6">
      <w:pPr>
        <w:spacing w:after="0" w:line="240" w:lineRule="auto"/>
        <w:rPr>
          <w:b/>
        </w:rPr>
      </w:pPr>
    </w:p>
    <w:p w:rsidR="00F50BB6" w:rsidRDefault="00F50BB6" w:rsidP="003939BE">
      <w:pPr>
        <w:spacing w:after="0" w:line="240" w:lineRule="auto"/>
        <w:rPr>
          <w:b/>
        </w:rPr>
      </w:pPr>
      <w:r w:rsidRPr="003939BE">
        <w:rPr>
          <w:b/>
        </w:rPr>
        <w:t>14410 Weatherization Fiscal Monitoring</w:t>
      </w:r>
    </w:p>
    <w:p w:rsidR="003939BE" w:rsidRPr="003939BE" w:rsidRDefault="003939BE" w:rsidP="003939BE">
      <w:pPr>
        <w:spacing w:after="0" w:line="240" w:lineRule="auto"/>
        <w:rPr>
          <w:b/>
        </w:rPr>
      </w:pPr>
    </w:p>
    <w:p w:rsidR="00F50BB6" w:rsidRDefault="00F50BB6" w:rsidP="00F50BB6">
      <w:pPr>
        <w:spacing w:after="0" w:line="240" w:lineRule="auto"/>
      </w:pPr>
      <w:r>
        <w:t>Weatherization Fiscal Monitoring will typically occur during the GOEO / CSBG</w:t>
      </w:r>
      <w:r w:rsidR="003939BE">
        <w:t xml:space="preserve"> </w:t>
      </w:r>
      <w:r>
        <w:t>agency monitoring. The fiscal monitoring will be conducted by the GOEO Fiscal</w:t>
      </w:r>
      <w:r w:rsidR="003939BE">
        <w:t xml:space="preserve"> </w:t>
      </w:r>
      <w:r>
        <w:t>Monitor. During the visit, the fiscal monitor will review all of the fiscal operations</w:t>
      </w:r>
      <w:r w:rsidR="003939BE">
        <w:t xml:space="preserve"> </w:t>
      </w:r>
      <w:r>
        <w:t>of all GOEO programs being administered by the local agencies. Activities of</w:t>
      </w:r>
      <w:r w:rsidR="003939BE">
        <w:t xml:space="preserve"> </w:t>
      </w:r>
      <w:r>
        <w:t>the fiscal monitoring at local agencies will include:</w:t>
      </w:r>
    </w:p>
    <w:p w:rsidR="006710C7" w:rsidRDefault="006710C7" w:rsidP="00F50BB6">
      <w:pPr>
        <w:spacing w:after="0" w:line="240" w:lineRule="auto"/>
      </w:pPr>
    </w:p>
    <w:p w:rsidR="00F50BB6" w:rsidRDefault="00F50BB6" w:rsidP="003939BE">
      <w:pPr>
        <w:pStyle w:val="ListParagraph"/>
        <w:numPr>
          <w:ilvl w:val="0"/>
          <w:numId w:val="7"/>
        </w:numPr>
        <w:spacing w:after="0" w:line="240" w:lineRule="auto"/>
      </w:pPr>
      <w:r>
        <w:t>Review financial records.</w:t>
      </w:r>
    </w:p>
    <w:p w:rsidR="00F50BB6" w:rsidRDefault="00F50BB6" w:rsidP="003939BE">
      <w:pPr>
        <w:pStyle w:val="ListParagraph"/>
        <w:numPr>
          <w:ilvl w:val="0"/>
          <w:numId w:val="7"/>
        </w:numPr>
        <w:spacing w:after="0" w:line="240" w:lineRule="auto"/>
      </w:pPr>
      <w:r>
        <w:t>Review purchasing and bidding practices.</w:t>
      </w:r>
    </w:p>
    <w:p w:rsidR="00F50BB6" w:rsidRDefault="00F50BB6" w:rsidP="003939BE">
      <w:pPr>
        <w:pStyle w:val="ListParagraph"/>
        <w:numPr>
          <w:ilvl w:val="0"/>
          <w:numId w:val="7"/>
        </w:numPr>
        <w:spacing w:after="0" w:line="240" w:lineRule="auto"/>
      </w:pPr>
      <w:r>
        <w:t>Review payroll and documentation.</w:t>
      </w:r>
    </w:p>
    <w:p w:rsidR="00F50BB6" w:rsidRDefault="00F50BB6" w:rsidP="003939BE">
      <w:pPr>
        <w:pStyle w:val="ListParagraph"/>
        <w:numPr>
          <w:ilvl w:val="0"/>
          <w:numId w:val="7"/>
        </w:numPr>
        <w:spacing w:after="0" w:line="240" w:lineRule="auto"/>
      </w:pPr>
      <w:r>
        <w:t>Review travel records.</w:t>
      </w:r>
    </w:p>
    <w:p w:rsidR="00F50BB6" w:rsidRDefault="00F50BB6" w:rsidP="003939BE">
      <w:pPr>
        <w:pStyle w:val="ListParagraph"/>
        <w:numPr>
          <w:ilvl w:val="0"/>
          <w:numId w:val="7"/>
        </w:numPr>
        <w:spacing w:after="0" w:line="240" w:lineRule="auto"/>
      </w:pPr>
      <w:r>
        <w:t>Review vendor payments.</w:t>
      </w:r>
    </w:p>
    <w:p w:rsidR="00F50BB6" w:rsidRDefault="00F50BB6" w:rsidP="003939BE">
      <w:pPr>
        <w:pStyle w:val="ListParagraph"/>
        <w:numPr>
          <w:ilvl w:val="0"/>
          <w:numId w:val="7"/>
        </w:numPr>
        <w:spacing w:after="0" w:line="240" w:lineRule="auto"/>
      </w:pPr>
      <w:r>
        <w:t>Review last fiscal audit (usually performed at GOEO, not during</w:t>
      </w:r>
      <w:r w:rsidR="003939BE">
        <w:t xml:space="preserve"> </w:t>
      </w:r>
      <w:r>
        <w:t>agency visit).</w:t>
      </w:r>
    </w:p>
    <w:p w:rsidR="00D42532" w:rsidRDefault="00D42532" w:rsidP="00D42532">
      <w:pPr>
        <w:spacing w:after="0" w:line="240" w:lineRule="auto"/>
      </w:pPr>
    </w:p>
    <w:p w:rsidR="00F50BB6" w:rsidRDefault="00F50BB6" w:rsidP="00F50BB6">
      <w:pPr>
        <w:spacing w:after="0" w:line="240" w:lineRule="auto"/>
        <w:rPr>
          <w:b/>
        </w:rPr>
      </w:pPr>
      <w:r w:rsidRPr="00D42532">
        <w:rPr>
          <w:b/>
        </w:rPr>
        <w:t>14420 Program Management Monitoring</w:t>
      </w:r>
    </w:p>
    <w:p w:rsidR="00D42532" w:rsidRPr="00D42532" w:rsidRDefault="00D42532" w:rsidP="00F50BB6">
      <w:pPr>
        <w:spacing w:after="0" w:line="240" w:lineRule="auto"/>
        <w:rPr>
          <w:b/>
        </w:rPr>
      </w:pPr>
    </w:p>
    <w:p w:rsidR="006710C7" w:rsidRDefault="00F50BB6" w:rsidP="00F50BB6">
      <w:pPr>
        <w:spacing w:after="0" w:line="240" w:lineRule="auto"/>
      </w:pPr>
      <w:r>
        <w:t>Program Management Monitoring will typically occur once per year per local</w:t>
      </w:r>
      <w:r w:rsidR="003E5A9D">
        <w:t xml:space="preserve"> </w:t>
      </w:r>
      <w:r>
        <w:t>agency. Program Management Monitoring will be conducted by GOEO</w:t>
      </w:r>
      <w:r w:rsidR="003E5A9D">
        <w:t xml:space="preserve"> </w:t>
      </w:r>
      <w:r>
        <w:t>Weatherization Assistance Program Specialists and will be specific to the</w:t>
      </w:r>
      <w:r w:rsidR="003E5A9D">
        <w:t xml:space="preserve"> </w:t>
      </w:r>
      <w:r>
        <w:t>Weatherization Assistance Program. The Program Management Monitoring</w:t>
      </w:r>
      <w:r w:rsidR="003E5A9D">
        <w:t xml:space="preserve"> </w:t>
      </w:r>
      <w:r>
        <w:t>Form will be the basic guide used to perform this evaluation. Functions of the</w:t>
      </w:r>
      <w:r w:rsidR="003E5A9D">
        <w:t xml:space="preserve"> </w:t>
      </w:r>
      <w:r>
        <w:t>Program Management Monitoring will include:</w:t>
      </w:r>
    </w:p>
    <w:p w:rsidR="006710C7" w:rsidRDefault="006710C7" w:rsidP="00F50BB6">
      <w:pPr>
        <w:spacing w:after="0" w:line="240" w:lineRule="auto"/>
      </w:pPr>
    </w:p>
    <w:p w:rsidR="00F50BB6" w:rsidRDefault="00F50BB6" w:rsidP="003E5A9D">
      <w:pPr>
        <w:pStyle w:val="ListParagraph"/>
        <w:numPr>
          <w:ilvl w:val="0"/>
          <w:numId w:val="9"/>
        </w:numPr>
        <w:spacing w:after="0" w:line="240" w:lineRule="auto"/>
      </w:pPr>
      <w:r>
        <w:t>Review client files.</w:t>
      </w:r>
    </w:p>
    <w:p w:rsidR="00F50BB6" w:rsidRDefault="00F50BB6" w:rsidP="003E5A9D">
      <w:pPr>
        <w:pStyle w:val="ListParagraph"/>
        <w:numPr>
          <w:ilvl w:val="0"/>
          <w:numId w:val="9"/>
        </w:numPr>
        <w:spacing w:after="0" w:line="240" w:lineRule="auto"/>
      </w:pPr>
      <w:r>
        <w:t>Review production, expenditures, and related compliance issues.</w:t>
      </w:r>
    </w:p>
    <w:p w:rsidR="00F50BB6" w:rsidRDefault="00F50BB6" w:rsidP="003E5A9D">
      <w:pPr>
        <w:pStyle w:val="ListParagraph"/>
        <w:numPr>
          <w:ilvl w:val="0"/>
          <w:numId w:val="9"/>
        </w:numPr>
        <w:spacing w:after="0" w:line="240" w:lineRule="auto"/>
      </w:pPr>
      <w:r>
        <w:t>Review material, tool, equipment, equipment maintenance records,</w:t>
      </w:r>
      <w:r w:rsidR="003E5A9D">
        <w:t xml:space="preserve"> </w:t>
      </w:r>
      <w:r>
        <w:t>and vehicle property records and inventory.</w:t>
      </w:r>
    </w:p>
    <w:p w:rsidR="00F50BB6" w:rsidRDefault="00F50BB6" w:rsidP="003E5A9D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Review client flow charts and scheduling practices.</w:t>
      </w:r>
    </w:p>
    <w:p w:rsidR="00F50BB6" w:rsidRDefault="00F50BB6" w:rsidP="003E5A9D">
      <w:pPr>
        <w:pStyle w:val="ListParagraph"/>
        <w:numPr>
          <w:ilvl w:val="0"/>
          <w:numId w:val="9"/>
        </w:numPr>
        <w:spacing w:after="0" w:line="240" w:lineRule="auto"/>
      </w:pPr>
      <w:r>
        <w:t>Review crew safety policies, meeting and personnel files, and</w:t>
      </w:r>
      <w:r w:rsidR="003E5A9D">
        <w:t xml:space="preserve"> </w:t>
      </w:r>
      <w:r>
        <w:t>practices.</w:t>
      </w:r>
    </w:p>
    <w:p w:rsidR="00F50BB6" w:rsidRDefault="00F50BB6" w:rsidP="003E5A9D">
      <w:pPr>
        <w:pStyle w:val="ListParagraph"/>
        <w:numPr>
          <w:ilvl w:val="0"/>
          <w:numId w:val="9"/>
        </w:numPr>
        <w:spacing w:after="0" w:line="240" w:lineRule="auto"/>
      </w:pPr>
      <w:r>
        <w:t>Review insurance policies.</w:t>
      </w:r>
    </w:p>
    <w:p w:rsidR="00F50BB6" w:rsidRDefault="00F50BB6" w:rsidP="003E5A9D">
      <w:pPr>
        <w:pStyle w:val="ListParagraph"/>
        <w:numPr>
          <w:ilvl w:val="0"/>
          <w:numId w:val="9"/>
        </w:numPr>
        <w:spacing w:after="0" w:line="240" w:lineRule="auto"/>
      </w:pPr>
      <w:r>
        <w:t>Inspect warehouse and vehicles.</w:t>
      </w:r>
    </w:p>
    <w:p w:rsidR="00F50BB6" w:rsidRDefault="00F50BB6" w:rsidP="003E5A9D">
      <w:pPr>
        <w:pStyle w:val="ListParagraph"/>
        <w:numPr>
          <w:ilvl w:val="0"/>
          <w:numId w:val="9"/>
        </w:numPr>
        <w:spacing w:after="0" w:line="240" w:lineRule="auto"/>
      </w:pPr>
      <w:r>
        <w:t>Program Management Monitoring will also include some fiscal</w:t>
      </w:r>
      <w:r w:rsidR="003E5A9D">
        <w:t xml:space="preserve"> </w:t>
      </w:r>
      <w:r>
        <w:t>issues, including tracking of utility, ECIP, and other supplemental</w:t>
      </w:r>
      <w:r w:rsidR="003E5A9D">
        <w:t xml:space="preserve"> </w:t>
      </w:r>
      <w:r>
        <w:t>program funds, reporting, and other specific Weatherization issues.</w:t>
      </w:r>
    </w:p>
    <w:p w:rsidR="003E5A9D" w:rsidRDefault="003E5A9D" w:rsidP="00F50BB6">
      <w:pPr>
        <w:spacing w:after="0" w:line="240" w:lineRule="auto"/>
      </w:pPr>
    </w:p>
    <w:p w:rsidR="00F50BB6" w:rsidRDefault="00F50BB6" w:rsidP="00F50BB6">
      <w:pPr>
        <w:spacing w:after="0" w:line="240" w:lineRule="auto"/>
        <w:rPr>
          <w:b/>
        </w:rPr>
      </w:pPr>
      <w:r w:rsidRPr="007933AC">
        <w:rPr>
          <w:b/>
        </w:rPr>
        <w:t>14430 Field Monitoring</w:t>
      </w:r>
    </w:p>
    <w:p w:rsidR="007933AC" w:rsidRPr="007933AC" w:rsidRDefault="007933AC" w:rsidP="00F50BB6">
      <w:pPr>
        <w:spacing w:after="0" w:line="240" w:lineRule="auto"/>
        <w:rPr>
          <w:b/>
        </w:rPr>
      </w:pPr>
    </w:p>
    <w:p w:rsidR="00F50BB6" w:rsidRDefault="00F50BB6" w:rsidP="00F50BB6">
      <w:pPr>
        <w:spacing w:after="0" w:line="240" w:lineRule="auto"/>
      </w:pPr>
      <w:r>
        <w:t>Field Monitoring will typically occur twice per year – more frequently, if needed</w:t>
      </w:r>
      <w:r w:rsidR="006710C7">
        <w:t xml:space="preserve"> </w:t>
      </w:r>
      <w:r>
        <w:t>– per local agency. Agencies demonstrating high quality field work may only be</w:t>
      </w:r>
      <w:r w:rsidR="006710C7">
        <w:t xml:space="preserve"> </w:t>
      </w:r>
      <w:r>
        <w:t>monitored once each year. Field monitoring will be conducted by GOEO</w:t>
      </w:r>
      <w:r w:rsidR="006710C7">
        <w:t xml:space="preserve"> </w:t>
      </w:r>
      <w:r>
        <w:t>Weatherization Program Specialists. Individual job inspections will be</w:t>
      </w:r>
      <w:r w:rsidR="006710C7">
        <w:t xml:space="preserve"> </w:t>
      </w:r>
      <w:r>
        <w:t>performed and documented on the Field Inspection Report. Jobs will be</w:t>
      </w:r>
      <w:r w:rsidR="006710C7">
        <w:t xml:space="preserve"> </w:t>
      </w:r>
      <w:r>
        <w:t>inspected for overall effectiveness, workmanship, appearance, and compliance</w:t>
      </w:r>
      <w:r w:rsidR="006710C7">
        <w:t xml:space="preserve"> </w:t>
      </w:r>
      <w:r>
        <w:t>with installation standards. An overall assessment of agency field practices will</w:t>
      </w:r>
      <w:r w:rsidR="006710C7">
        <w:t xml:space="preserve"> </w:t>
      </w:r>
      <w:r>
        <w:t>be performed using the Agency Field Assessment Overview. This tool will rank</w:t>
      </w:r>
      <w:r w:rsidR="006710C7">
        <w:t xml:space="preserve"> </w:t>
      </w:r>
      <w:r>
        <w:t>agency field practices in eleven different field evaluation criteria, and identify</w:t>
      </w:r>
      <w:r w:rsidR="006710C7">
        <w:t xml:space="preserve"> </w:t>
      </w:r>
      <w:r>
        <w:t>major strengths, major field findings, and trends for concern.</w:t>
      </w:r>
    </w:p>
    <w:p w:rsidR="006710C7" w:rsidRDefault="006710C7" w:rsidP="00F50BB6">
      <w:pPr>
        <w:spacing w:after="0" w:line="240" w:lineRule="auto"/>
      </w:pPr>
    </w:p>
    <w:p w:rsidR="00F50BB6" w:rsidRDefault="00F50BB6" w:rsidP="003E73ED">
      <w:pPr>
        <w:pStyle w:val="ListParagraph"/>
        <w:numPr>
          <w:ilvl w:val="0"/>
          <w:numId w:val="11"/>
        </w:numPr>
        <w:spacing w:after="0" w:line="240" w:lineRule="auto"/>
      </w:pPr>
      <w:r>
        <w:t>Major strengths are areas where the agency field staff performs at a</w:t>
      </w:r>
      <w:r w:rsidR="000C4A5B">
        <w:t xml:space="preserve"> </w:t>
      </w:r>
      <w:r>
        <w:t>high level, including overall high effectiveness and workmanship,</w:t>
      </w:r>
      <w:r w:rsidR="000C4A5B">
        <w:t xml:space="preserve"> </w:t>
      </w:r>
      <w:r>
        <w:t>strengths in certain measures, crew organization and utilization, and</w:t>
      </w:r>
      <w:r w:rsidR="000C4A5B">
        <w:t xml:space="preserve"> </w:t>
      </w:r>
      <w:r>
        <w:t>teamwork.</w:t>
      </w:r>
    </w:p>
    <w:p w:rsidR="00F50BB6" w:rsidRDefault="00F50BB6" w:rsidP="001903DA">
      <w:pPr>
        <w:pStyle w:val="ListParagraph"/>
        <w:numPr>
          <w:ilvl w:val="0"/>
          <w:numId w:val="11"/>
        </w:numPr>
        <w:spacing w:after="0" w:line="240" w:lineRule="auto"/>
      </w:pPr>
      <w:r>
        <w:t>Trends for concern are recurring issues that may be of secondary</w:t>
      </w:r>
      <w:r w:rsidR="000C4A5B">
        <w:t xml:space="preserve"> </w:t>
      </w:r>
      <w:r>
        <w:t>concern, such as repeated file omissions (for example, no date on</w:t>
      </w:r>
      <w:r w:rsidR="000C4A5B">
        <w:t xml:space="preserve"> </w:t>
      </w:r>
      <w:r>
        <w:t>form), procedural items that can be quickly or easily corrected, or a</w:t>
      </w:r>
      <w:r w:rsidR="001903DA">
        <w:t xml:space="preserve"> </w:t>
      </w:r>
      <w:r>
        <w:t>finding in work quality that is easily correctable and does not</w:t>
      </w:r>
      <w:r w:rsidR="000C4A5B">
        <w:t xml:space="preserve"> </w:t>
      </w:r>
      <w:r>
        <w:t>significantly impact on the overall results of work performed to</w:t>
      </w:r>
      <w:r w:rsidR="000C4A5B">
        <w:t xml:space="preserve"> </w:t>
      </w:r>
      <w:r>
        <w:t>achieve energy efficiency for the client (for example, failure to wrap</w:t>
      </w:r>
      <w:r w:rsidR="000C4A5B">
        <w:t xml:space="preserve"> </w:t>
      </w:r>
      <w:r>
        <w:t>the first three feet of water pipe from the water heater).</w:t>
      </w:r>
    </w:p>
    <w:p w:rsidR="00F50BB6" w:rsidRDefault="00F50BB6" w:rsidP="001903DA">
      <w:pPr>
        <w:pStyle w:val="ListParagraph"/>
        <w:numPr>
          <w:ilvl w:val="0"/>
          <w:numId w:val="11"/>
        </w:numPr>
        <w:spacing w:after="0" w:line="240" w:lineRule="auto"/>
      </w:pPr>
      <w:r>
        <w:t>Major field findings are issues that are of significant concern and/or</w:t>
      </w:r>
      <w:r w:rsidR="003E73ED">
        <w:t xml:space="preserve"> </w:t>
      </w:r>
      <w:r>
        <w:t>are contract violations, such as major health and safety problems,</w:t>
      </w:r>
      <w:r w:rsidR="003E73ED">
        <w:t xml:space="preserve"> </w:t>
      </w:r>
      <w:r>
        <w:t>potential liability from poor workmanship, consistent omission of</w:t>
      </w:r>
      <w:r w:rsidR="003E73ED">
        <w:t xml:space="preserve"> </w:t>
      </w:r>
      <w:r>
        <w:t>required measures, or consistently failing to follow program rules,</w:t>
      </w:r>
      <w:r w:rsidR="003E73ED">
        <w:t xml:space="preserve"> </w:t>
      </w:r>
      <w:r>
        <w:t>standards, or specifications.</w:t>
      </w:r>
    </w:p>
    <w:p w:rsidR="00BD7B78" w:rsidRDefault="00BD7B78" w:rsidP="00BD7B78">
      <w:pPr>
        <w:spacing w:after="0" w:line="240" w:lineRule="auto"/>
      </w:pPr>
    </w:p>
    <w:p w:rsidR="00F50BB6" w:rsidRDefault="00F50BB6" w:rsidP="00F50BB6">
      <w:pPr>
        <w:spacing w:after="0" w:line="240" w:lineRule="auto"/>
        <w:rPr>
          <w:b/>
        </w:rPr>
      </w:pPr>
      <w:r w:rsidRPr="00BD7B78">
        <w:rPr>
          <w:b/>
        </w:rPr>
        <w:t>14500 Monitoring Procedures</w:t>
      </w:r>
    </w:p>
    <w:p w:rsidR="00BD7B78" w:rsidRPr="00BD7B78" w:rsidRDefault="00BD7B78" w:rsidP="00F50BB6">
      <w:pPr>
        <w:spacing w:after="0" w:line="240" w:lineRule="auto"/>
        <w:rPr>
          <w:b/>
        </w:rPr>
      </w:pPr>
    </w:p>
    <w:p w:rsidR="00F50BB6" w:rsidRDefault="00F50BB6" w:rsidP="00403D3D">
      <w:pPr>
        <w:pStyle w:val="ListParagraph"/>
        <w:numPr>
          <w:ilvl w:val="0"/>
          <w:numId w:val="13"/>
        </w:numPr>
        <w:spacing w:after="0" w:line="240" w:lineRule="auto"/>
      </w:pPr>
      <w:r>
        <w:t>Monitoring visits will be scheduled with the agency in advance of the</w:t>
      </w:r>
      <w:r w:rsidR="00BD7B78">
        <w:t xml:space="preserve"> </w:t>
      </w:r>
      <w:r>
        <w:t>visit. Fiscal Monitoring visits may be part of an overall GOEO and</w:t>
      </w:r>
      <w:r w:rsidR="00270E25">
        <w:t xml:space="preserve"> </w:t>
      </w:r>
      <w:r>
        <w:t>CSBG Team Monitoring and will be arranged by GOEO</w:t>
      </w:r>
      <w:r w:rsidR="00270E25">
        <w:t xml:space="preserve"> </w:t>
      </w:r>
      <w:r>
        <w:t>Management. Other fiscal monitoring visits may be targeted only for</w:t>
      </w:r>
      <w:r w:rsidR="00270E25">
        <w:t xml:space="preserve"> </w:t>
      </w:r>
      <w:r>
        <w:t>Weatherization and will be arranged and scheduled by the GOEO</w:t>
      </w:r>
      <w:r w:rsidR="00270E25">
        <w:t xml:space="preserve"> </w:t>
      </w:r>
      <w:r>
        <w:t>Fiscal Monitor and/or Weatherization staff. Typically, Program</w:t>
      </w:r>
      <w:r w:rsidR="00270E25">
        <w:t xml:space="preserve"> </w:t>
      </w:r>
      <w:r>
        <w:t>Management Monitoring and Field Monitoring will be scheduled by</w:t>
      </w:r>
      <w:r w:rsidR="00270E25">
        <w:t xml:space="preserve"> </w:t>
      </w:r>
      <w:r>
        <w:t>GOEO Weatherization staff. The Weatherization Director will send a</w:t>
      </w:r>
      <w:r w:rsidR="00270E25">
        <w:t xml:space="preserve"> </w:t>
      </w:r>
      <w:r>
        <w:t>memorandum to the agencies which includes the monitoring</w:t>
      </w:r>
      <w:r w:rsidR="00270E25">
        <w:t xml:space="preserve"> </w:t>
      </w:r>
      <w:r>
        <w:t>schedule. Subgrantee agency management will be given ample time</w:t>
      </w:r>
      <w:r w:rsidR="00270E25">
        <w:t xml:space="preserve"> </w:t>
      </w:r>
      <w:r>
        <w:t>to inform the Director if there are overriding conflicts with the</w:t>
      </w:r>
      <w:r w:rsidR="00270E25">
        <w:t xml:space="preserve"> </w:t>
      </w:r>
      <w:r>
        <w:t>scheduled dates for monitoring. If there are conflicts, new monitoring</w:t>
      </w:r>
      <w:r w:rsidR="00270E25">
        <w:t xml:space="preserve"> </w:t>
      </w:r>
      <w:r>
        <w:t>dates will be scheduled.</w:t>
      </w:r>
    </w:p>
    <w:p w:rsidR="00F50BB6" w:rsidRDefault="00F50BB6" w:rsidP="00403D3D">
      <w:pPr>
        <w:pStyle w:val="ListParagraph"/>
        <w:numPr>
          <w:ilvl w:val="0"/>
          <w:numId w:val="13"/>
        </w:numPr>
        <w:spacing w:after="0" w:line="240" w:lineRule="auto"/>
      </w:pPr>
      <w:r>
        <w:t>Upon arrival at the agency, the Monitor(s) will meet with appropriate</w:t>
      </w:r>
      <w:r w:rsidR="00FE0B13">
        <w:t xml:space="preserve"> </w:t>
      </w:r>
      <w:r>
        <w:t>agency personnel to explain the purpose of the visit, the records and</w:t>
      </w:r>
      <w:r w:rsidR="00FE0B13">
        <w:t xml:space="preserve"> </w:t>
      </w:r>
      <w:r>
        <w:t>information needed, and the planned timeframe of the visit. An exit</w:t>
      </w:r>
      <w:r w:rsidR="00531C49">
        <w:t xml:space="preserve"> </w:t>
      </w:r>
      <w:r>
        <w:t>conference will be tentatively scheduled with the Executive Director</w:t>
      </w:r>
      <w:r w:rsidR="00531C49">
        <w:t xml:space="preserve"> </w:t>
      </w:r>
      <w:r>
        <w:t>and Weatherization Coordinator. The Weatherization Coordinator</w:t>
      </w:r>
      <w:r w:rsidR="00531C49">
        <w:t xml:space="preserve"> </w:t>
      </w:r>
      <w:r>
        <w:t>must be available at all times during a monitoring visit.</w:t>
      </w:r>
    </w:p>
    <w:p w:rsidR="00462B48" w:rsidRDefault="00F50BB6" w:rsidP="00F50BB6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>At the conclusion of the monitoring visit, an exit conference will be</w:t>
      </w:r>
      <w:r w:rsidR="00403D3D">
        <w:t xml:space="preserve"> </w:t>
      </w:r>
      <w:r>
        <w:t>conducted with the Executive Director and Weatherization</w:t>
      </w:r>
      <w:r w:rsidR="00403D3D">
        <w:t xml:space="preserve"> </w:t>
      </w:r>
      <w:r>
        <w:t>Coordinator to review the monitoring results. The Monitor(s) will</w:t>
      </w:r>
      <w:r w:rsidR="00403D3D">
        <w:t xml:space="preserve"> </w:t>
      </w:r>
      <w:r>
        <w:t>provide the agency with a draft outline of concerns and findings</w:t>
      </w:r>
      <w:r w:rsidR="00462B48">
        <w:t xml:space="preserve"> </w:t>
      </w:r>
      <w:r>
        <w:t>observed during the visit.</w:t>
      </w:r>
    </w:p>
    <w:p w:rsidR="00F50BB6" w:rsidRDefault="00F50BB6" w:rsidP="00F50BB6">
      <w:pPr>
        <w:pStyle w:val="ListParagraph"/>
        <w:numPr>
          <w:ilvl w:val="0"/>
          <w:numId w:val="13"/>
        </w:numPr>
        <w:spacing w:after="0" w:line="240" w:lineRule="auto"/>
      </w:pPr>
      <w:r>
        <w:t>4. Every effort will be made to complete and mail a final monitoring</w:t>
      </w:r>
      <w:r w:rsidR="00462B48">
        <w:t xml:space="preserve"> </w:t>
      </w:r>
      <w:r>
        <w:t>report to the Executive Director and Weatherization Coordinator</w:t>
      </w:r>
      <w:r w:rsidR="00462B48">
        <w:t xml:space="preserve"> </w:t>
      </w:r>
      <w:r>
        <w:t>within fourteen days of the monitoring visit. The agency will be given</w:t>
      </w:r>
      <w:r w:rsidR="00462B48">
        <w:t xml:space="preserve"> </w:t>
      </w:r>
      <w:r>
        <w:t>thirty days to respond to the recommendations and/or findings noted</w:t>
      </w:r>
      <w:r w:rsidR="00462B48">
        <w:t xml:space="preserve"> </w:t>
      </w:r>
      <w:r>
        <w:t>in the report. The West Virginia GOEO will review the response and</w:t>
      </w:r>
      <w:r w:rsidR="00462B48">
        <w:t xml:space="preserve"> </w:t>
      </w:r>
      <w:r>
        <w:t>determine if the actions described are appropriate and sufficient.</w:t>
      </w:r>
      <w:r w:rsidR="00462B48">
        <w:t xml:space="preserve"> </w:t>
      </w:r>
      <w:r>
        <w:t>West Virginia GOEO may schedule a follow-up visit(s) to verify</w:t>
      </w:r>
      <w:r w:rsidR="00462B48">
        <w:t xml:space="preserve"> </w:t>
      </w:r>
      <w:r>
        <w:t>agency actions or to further analyze unresolved matters.</w:t>
      </w:r>
    </w:p>
    <w:p w:rsidR="00462B48" w:rsidRDefault="00462B48" w:rsidP="00462B48">
      <w:pPr>
        <w:spacing w:after="0" w:line="240" w:lineRule="auto"/>
      </w:pPr>
    </w:p>
    <w:p w:rsidR="00F50BB6" w:rsidRPr="00462B48" w:rsidRDefault="00F50BB6" w:rsidP="00F50BB6">
      <w:pPr>
        <w:spacing w:after="0" w:line="240" w:lineRule="auto"/>
        <w:rPr>
          <w:b/>
        </w:rPr>
      </w:pPr>
      <w:r w:rsidRPr="00462B48">
        <w:rPr>
          <w:b/>
        </w:rPr>
        <w:t>14600 Local Agency Monitoring Responsibilities</w:t>
      </w:r>
    </w:p>
    <w:p w:rsidR="0097170B" w:rsidRDefault="0097170B" w:rsidP="00F50BB6">
      <w:pPr>
        <w:spacing w:after="0" w:line="240" w:lineRule="auto"/>
      </w:pPr>
    </w:p>
    <w:p w:rsidR="00F50BB6" w:rsidRDefault="00F50BB6" w:rsidP="00F50BB6">
      <w:pPr>
        <w:spacing w:after="0" w:line="240" w:lineRule="auto"/>
      </w:pPr>
      <w:r>
        <w:t>Local agencies are required to inspect 100 percent of all completed units to</w:t>
      </w:r>
      <w:r w:rsidR="0097170B">
        <w:t xml:space="preserve"> </w:t>
      </w:r>
      <w:r>
        <w:t>determine compliance with Weatherization Standards, to ensure proper</w:t>
      </w:r>
      <w:r w:rsidR="0097170B">
        <w:t xml:space="preserve"> </w:t>
      </w:r>
      <w:r>
        <w:t>documentation of client information, job measures and costs, and other</w:t>
      </w:r>
      <w:r w:rsidR="0097170B">
        <w:t xml:space="preserve"> </w:t>
      </w:r>
      <w:r>
        <w:t>appropriate information. Inspections must be performed by certified Post-Work</w:t>
      </w:r>
      <w:r w:rsidR="0097170B">
        <w:t xml:space="preserve"> </w:t>
      </w:r>
      <w:r>
        <w:t>Inspectors who, except in rare cases, did not perform the actual work on the</w:t>
      </w:r>
      <w:r w:rsidR="0097170B">
        <w:t xml:space="preserve"> </w:t>
      </w:r>
      <w:r>
        <w:t>job. The thoroughness and effectiveness of agency inspections will be</w:t>
      </w:r>
      <w:r w:rsidR="0097170B">
        <w:t xml:space="preserve"> </w:t>
      </w:r>
      <w:r>
        <w:t>assessed during the GOEO Field Monitoring visits.</w:t>
      </w:r>
    </w:p>
    <w:p w:rsidR="00534CAB" w:rsidRDefault="00534CAB" w:rsidP="00F50BB6">
      <w:pPr>
        <w:spacing w:after="0" w:line="240" w:lineRule="auto"/>
      </w:pPr>
    </w:p>
    <w:p w:rsidR="00F50BB6" w:rsidRDefault="00F50BB6" w:rsidP="00F50BB6">
      <w:pPr>
        <w:spacing w:after="0" w:line="240" w:lineRule="auto"/>
        <w:rPr>
          <w:b/>
        </w:rPr>
      </w:pPr>
      <w:r w:rsidRPr="00534CAB">
        <w:rPr>
          <w:b/>
        </w:rPr>
        <w:t>14700 Agency Response to Monitoring Visits</w:t>
      </w:r>
    </w:p>
    <w:p w:rsidR="00534CAB" w:rsidRPr="00534CAB" w:rsidRDefault="00534CAB" w:rsidP="00F50BB6">
      <w:pPr>
        <w:spacing w:after="0" w:line="240" w:lineRule="auto"/>
        <w:rPr>
          <w:b/>
        </w:rPr>
      </w:pPr>
    </w:p>
    <w:p w:rsidR="00F50BB6" w:rsidRDefault="00F50BB6" w:rsidP="00353A5B">
      <w:pPr>
        <w:pStyle w:val="ListParagraph"/>
        <w:numPr>
          <w:ilvl w:val="0"/>
          <w:numId w:val="16"/>
        </w:numPr>
        <w:spacing w:after="0" w:line="240" w:lineRule="auto"/>
      </w:pPr>
      <w:r>
        <w:t>The GOEO Weatherization Director will review the monitoring report</w:t>
      </w:r>
      <w:r w:rsidR="002756AF">
        <w:t xml:space="preserve"> </w:t>
      </w:r>
      <w:r>
        <w:t>and send to the agency Executive Director and the Weatherization</w:t>
      </w:r>
      <w:r w:rsidR="002756AF">
        <w:t xml:space="preserve"> </w:t>
      </w:r>
      <w:r>
        <w:t>Coordinator with a cover letter.</w:t>
      </w:r>
    </w:p>
    <w:p w:rsidR="00F50BB6" w:rsidRDefault="00F50BB6" w:rsidP="00353A5B">
      <w:pPr>
        <w:pStyle w:val="ListParagraph"/>
        <w:numPr>
          <w:ilvl w:val="0"/>
          <w:numId w:val="16"/>
        </w:numPr>
        <w:spacing w:after="0" w:line="240" w:lineRule="auto"/>
      </w:pPr>
      <w:r>
        <w:t>The cover letter will request that the local agency send a response to</w:t>
      </w:r>
      <w:r w:rsidR="002756AF">
        <w:t xml:space="preserve"> </w:t>
      </w:r>
      <w:r>
        <w:t>t</w:t>
      </w:r>
      <w:r w:rsidR="002756AF">
        <w:t xml:space="preserve">he monitoring findings outlined </w:t>
      </w:r>
      <w:r>
        <w:t>in the report within 30 days of receipt</w:t>
      </w:r>
      <w:r w:rsidR="002756AF">
        <w:t xml:space="preserve"> </w:t>
      </w:r>
      <w:r>
        <w:t>of the report, and any other specific instructions as noted in the cover</w:t>
      </w:r>
      <w:r w:rsidR="002756AF">
        <w:t xml:space="preserve"> </w:t>
      </w:r>
      <w:r>
        <w:t>letter.</w:t>
      </w:r>
    </w:p>
    <w:p w:rsidR="00F50BB6" w:rsidRDefault="00F50BB6" w:rsidP="00353A5B">
      <w:pPr>
        <w:pStyle w:val="ListParagraph"/>
        <w:numPr>
          <w:ilvl w:val="0"/>
          <w:numId w:val="16"/>
        </w:numPr>
        <w:spacing w:after="0" w:line="240" w:lineRule="auto"/>
      </w:pPr>
      <w:r>
        <w:t>The agency will respond to the findings of the report, including any</w:t>
      </w:r>
      <w:r w:rsidR="000D6C87">
        <w:t xml:space="preserve"> </w:t>
      </w:r>
      <w:r>
        <w:t>areas of disagreement or uncertainty.</w:t>
      </w:r>
    </w:p>
    <w:p w:rsidR="00F50BB6" w:rsidRDefault="00F50BB6" w:rsidP="00353A5B">
      <w:pPr>
        <w:pStyle w:val="ListParagraph"/>
        <w:numPr>
          <w:ilvl w:val="0"/>
          <w:numId w:val="16"/>
        </w:numPr>
        <w:spacing w:after="0" w:line="240" w:lineRule="auto"/>
      </w:pPr>
      <w:r>
        <w:t>The response will provide specific steps taken or planned to correct</w:t>
      </w:r>
      <w:r w:rsidR="00D53BCB">
        <w:t xml:space="preserve"> </w:t>
      </w:r>
      <w:r>
        <w:t>the finding or to follow up on recommendations made by the GOEO</w:t>
      </w:r>
      <w:r w:rsidR="00D53BCB">
        <w:t xml:space="preserve"> </w:t>
      </w:r>
      <w:r>
        <w:t>WAP monitor(s).</w:t>
      </w:r>
    </w:p>
    <w:p w:rsidR="00F50BB6" w:rsidRDefault="00F50BB6" w:rsidP="00353A5B">
      <w:pPr>
        <w:pStyle w:val="ListParagraph"/>
        <w:numPr>
          <w:ilvl w:val="0"/>
          <w:numId w:val="16"/>
        </w:numPr>
        <w:spacing w:after="0" w:line="240" w:lineRule="auto"/>
      </w:pPr>
      <w:r>
        <w:t>The monitor who wrote the report will review the response to ensure</w:t>
      </w:r>
      <w:r w:rsidR="00D53BCB">
        <w:t xml:space="preserve"> </w:t>
      </w:r>
      <w:r>
        <w:t>all issues were properly addressed, and either accept the response</w:t>
      </w:r>
      <w:r w:rsidR="00D53BCB">
        <w:t xml:space="preserve"> </w:t>
      </w:r>
      <w:r>
        <w:t>or note issues that need further information or clarification.</w:t>
      </w:r>
    </w:p>
    <w:p w:rsidR="00F50BB6" w:rsidRDefault="00F50BB6" w:rsidP="00353A5B">
      <w:pPr>
        <w:pStyle w:val="ListParagraph"/>
        <w:numPr>
          <w:ilvl w:val="0"/>
          <w:numId w:val="16"/>
        </w:numPr>
        <w:spacing w:after="0" w:line="240" w:lineRule="auto"/>
      </w:pPr>
      <w:r>
        <w:t>The GOEO Weatherization Director will notify the appropriate agency</w:t>
      </w:r>
      <w:r w:rsidR="00353A5B">
        <w:t xml:space="preserve"> </w:t>
      </w:r>
      <w:r>
        <w:t>personnel to assess them of the resolution of their monitoring</w:t>
      </w:r>
      <w:r w:rsidR="00353A5B">
        <w:t xml:space="preserve"> </w:t>
      </w:r>
      <w:r>
        <w:t>response and any further issues that need attention.</w:t>
      </w:r>
    </w:p>
    <w:p w:rsidR="00ED363F" w:rsidRDefault="00ED363F" w:rsidP="00ED363F">
      <w:pPr>
        <w:spacing w:after="0" w:line="240" w:lineRule="auto"/>
      </w:pPr>
    </w:p>
    <w:p w:rsidR="00F50BB6" w:rsidRDefault="00F50BB6" w:rsidP="00F50BB6">
      <w:pPr>
        <w:spacing w:after="0" w:line="240" w:lineRule="auto"/>
        <w:rPr>
          <w:b/>
        </w:rPr>
      </w:pPr>
      <w:r w:rsidRPr="00ED363F">
        <w:rPr>
          <w:b/>
        </w:rPr>
        <w:t>14800 Job Rework Guidelines</w:t>
      </w:r>
    </w:p>
    <w:p w:rsidR="00ED363F" w:rsidRPr="00ED363F" w:rsidRDefault="00ED363F" w:rsidP="00F50BB6">
      <w:pPr>
        <w:spacing w:after="0" w:line="240" w:lineRule="auto"/>
        <w:rPr>
          <w:b/>
        </w:rPr>
      </w:pPr>
    </w:p>
    <w:p w:rsidR="00F50BB6" w:rsidRDefault="00F50BB6" w:rsidP="00F50BB6">
      <w:pPr>
        <w:spacing w:after="0" w:line="240" w:lineRule="auto"/>
      </w:pPr>
      <w:r>
        <w:t>Any jobs that were deemed as callbacks during a monitoring visit shall be</w:t>
      </w:r>
      <w:r w:rsidR="00ED363F">
        <w:t xml:space="preserve"> </w:t>
      </w:r>
      <w:r>
        <w:t>corrected as per the instructions from the Field Inspection Reports. The agency</w:t>
      </w:r>
      <w:r w:rsidR="00ED363F">
        <w:t xml:space="preserve"> </w:t>
      </w:r>
      <w:r>
        <w:t>must maintain documentation of the additional measures performed. Any</w:t>
      </w:r>
      <w:r w:rsidR="00ED363F">
        <w:t xml:space="preserve"> </w:t>
      </w:r>
      <w:r>
        <w:t>additional costs will be reported on the subsequent Monthly Progress Report as</w:t>
      </w:r>
      <w:r w:rsidR="00ED363F">
        <w:t xml:space="preserve"> </w:t>
      </w:r>
      <w:r>
        <w:t>an “Add-on” cost on page two of the report. A revised Summary Page for the</w:t>
      </w:r>
      <w:r w:rsidR="00ED363F">
        <w:t xml:space="preserve"> </w:t>
      </w:r>
      <w:r>
        <w:t>job must also be submitted.</w:t>
      </w:r>
    </w:p>
    <w:p w:rsidR="00ED363F" w:rsidRDefault="00ED363F" w:rsidP="00F50BB6">
      <w:pPr>
        <w:spacing w:after="0" w:line="240" w:lineRule="auto"/>
      </w:pPr>
    </w:p>
    <w:p w:rsidR="00F50BB6" w:rsidRDefault="00F50BB6" w:rsidP="00F50BB6">
      <w:pPr>
        <w:spacing w:after="0" w:line="240" w:lineRule="auto"/>
        <w:rPr>
          <w:b/>
        </w:rPr>
      </w:pPr>
      <w:r w:rsidRPr="00ED363F">
        <w:rPr>
          <w:b/>
        </w:rPr>
        <w:t>14900 Agency Discipline Policy</w:t>
      </w:r>
    </w:p>
    <w:p w:rsidR="00C46BC8" w:rsidRPr="00ED363F" w:rsidRDefault="00C46BC8" w:rsidP="00F50BB6">
      <w:pPr>
        <w:spacing w:after="0" w:line="240" w:lineRule="auto"/>
        <w:rPr>
          <w:b/>
        </w:rPr>
      </w:pPr>
    </w:p>
    <w:p w:rsidR="00C46BC8" w:rsidRDefault="00F50BB6" w:rsidP="00C46BC8">
      <w:pPr>
        <w:pStyle w:val="ListParagraph"/>
        <w:numPr>
          <w:ilvl w:val="0"/>
          <w:numId w:val="18"/>
        </w:numPr>
        <w:spacing w:after="0" w:line="240" w:lineRule="auto"/>
      </w:pPr>
      <w:r>
        <w:t>An agency can be placed on At-Risk status for serious management</w:t>
      </w:r>
      <w:r w:rsidR="00C46BC8">
        <w:t xml:space="preserve"> </w:t>
      </w:r>
      <w:r>
        <w:t>and/or repeated sub-standard field performance, including but not</w:t>
      </w:r>
      <w:r w:rsidR="00C46BC8">
        <w:t xml:space="preserve"> </w:t>
      </w:r>
      <w:r>
        <w:t>limited to:</w:t>
      </w:r>
    </w:p>
    <w:p w:rsidR="00C46BC8" w:rsidRDefault="00F50BB6" w:rsidP="00C46BC8">
      <w:pPr>
        <w:pStyle w:val="ListParagraph"/>
        <w:numPr>
          <w:ilvl w:val="1"/>
          <w:numId w:val="18"/>
        </w:numPr>
        <w:spacing w:after="0" w:line="240" w:lineRule="auto"/>
      </w:pPr>
      <w:r>
        <w:lastRenderedPageBreak/>
        <w:t>Program goals are not being met.</w:t>
      </w:r>
    </w:p>
    <w:p w:rsidR="00C46BC8" w:rsidRDefault="00F50BB6" w:rsidP="00C46BC8">
      <w:pPr>
        <w:pStyle w:val="ListParagraph"/>
        <w:numPr>
          <w:ilvl w:val="1"/>
          <w:numId w:val="18"/>
        </w:numPr>
        <w:spacing w:after="0" w:line="240" w:lineRule="auto"/>
      </w:pPr>
      <w:r>
        <w:t>Program resources cannot be accounted for.</w:t>
      </w:r>
    </w:p>
    <w:p w:rsidR="00F50BB6" w:rsidRDefault="00F50BB6" w:rsidP="00C46BC8">
      <w:pPr>
        <w:pStyle w:val="ListParagraph"/>
        <w:numPr>
          <w:ilvl w:val="1"/>
          <w:numId w:val="18"/>
        </w:numPr>
        <w:spacing w:after="0" w:line="240" w:lineRule="auto"/>
      </w:pPr>
      <w:r>
        <w:t>Serious evidence of the following:</w:t>
      </w:r>
    </w:p>
    <w:p w:rsidR="00C46BC8" w:rsidRDefault="00F50BB6" w:rsidP="00C46BC8">
      <w:pPr>
        <w:pStyle w:val="ListParagraph"/>
        <w:numPr>
          <w:ilvl w:val="2"/>
          <w:numId w:val="18"/>
        </w:numPr>
        <w:spacing w:after="0" w:line="240" w:lineRule="auto"/>
      </w:pPr>
      <w:r>
        <w:t>Misuse of funds.</w:t>
      </w:r>
    </w:p>
    <w:p w:rsidR="00F50BB6" w:rsidRDefault="00F50BB6" w:rsidP="00C46BC8">
      <w:pPr>
        <w:pStyle w:val="ListParagraph"/>
        <w:numPr>
          <w:ilvl w:val="2"/>
          <w:numId w:val="18"/>
        </w:numPr>
        <w:spacing w:after="0" w:line="240" w:lineRule="auto"/>
      </w:pPr>
      <w:r>
        <w:t>Fraud.</w:t>
      </w:r>
    </w:p>
    <w:p w:rsidR="00F50BB6" w:rsidRDefault="00F50BB6" w:rsidP="00C46BC8">
      <w:pPr>
        <w:pStyle w:val="ListParagraph"/>
        <w:numPr>
          <w:ilvl w:val="2"/>
          <w:numId w:val="18"/>
        </w:numPr>
        <w:spacing w:after="0" w:line="240" w:lineRule="auto"/>
      </w:pPr>
      <w:r>
        <w:t>Theft.</w:t>
      </w:r>
    </w:p>
    <w:p w:rsidR="00F50BB6" w:rsidRDefault="00F50BB6" w:rsidP="00C46BC8">
      <w:pPr>
        <w:pStyle w:val="ListParagraph"/>
        <w:numPr>
          <w:ilvl w:val="2"/>
          <w:numId w:val="18"/>
        </w:numPr>
        <w:spacing w:after="0" w:line="240" w:lineRule="auto"/>
      </w:pPr>
      <w:r>
        <w:t>Noncompliance with program policies and procedures.</w:t>
      </w:r>
    </w:p>
    <w:p w:rsidR="00F50BB6" w:rsidRDefault="00F50BB6" w:rsidP="00C46BC8">
      <w:pPr>
        <w:pStyle w:val="ListParagraph"/>
        <w:numPr>
          <w:ilvl w:val="2"/>
          <w:numId w:val="18"/>
        </w:numPr>
        <w:spacing w:after="0" w:line="240" w:lineRule="auto"/>
      </w:pPr>
      <w:r>
        <w:t>Agency files and records incomplete or severely</w:t>
      </w:r>
      <w:r w:rsidR="00C46BC8">
        <w:t xml:space="preserve"> </w:t>
      </w:r>
      <w:r>
        <w:t>disorganized.</w:t>
      </w:r>
    </w:p>
    <w:p w:rsidR="00F50BB6" w:rsidRDefault="00F50BB6" w:rsidP="00C46BC8">
      <w:pPr>
        <w:pStyle w:val="ListParagraph"/>
        <w:numPr>
          <w:ilvl w:val="2"/>
          <w:numId w:val="18"/>
        </w:numPr>
        <w:spacing w:after="0" w:line="240" w:lineRule="auto"/>
      </w:pPr>
      <w:r>
        <w:t>Repeated major field findings with no or minimal</w:t>
      </w:r>
      <w:r w:rsidR="00C46BC8">
        <w:t xml:space="preserve"> </w:t>
      </w:r>
      <w:r>
        <w:t>improvement from previous monitoring visit.</w:t>
      </w:r>
    </w:p>
    <w:p w:rsidR="00F50BB6" w:rsidRDefault="00F50BB6" w:rsidP="00C46BC8">
      <w:pPr>
        <w:pStyle w:val="ListParagraph"/>
        <w:numPr>
          <w:ilvl w:val="2"/>
          <w:numId w:val="18"/>
        </w:numPr>
        <w:spacing w:after="0" w:line="240" w:lineRule="auto"/>
      </w:pPr>
      <w:r>
        <w:t>Significant number of “Unacceptable” rankings in Agency</w:t>
      </w:r>
      <w:r w:rsidR="00C46BC8">
        <w:t xml:space="preserve"> </w:t>
      </w:r>
      <w:r>
        <w:t>Field Assessment Overview.</w:t>
      </w:r>
    </w:p>
    <w:p w:rsidR="00F50BB6" w:rsidRDefault="00F50BB6" w:rsidP="00C46BC8">
      <w:pPr>
        <w:pStyle w:val="ListParagraph"/>
        <w:numPr>
          <w:ilvl w:val="2"/>
          <w:numId w:val="18"/>
        </w:numPr>
        <w:spacing w:after="0" w:line="240" w:lineRule="auto"/>
      </w:pPr>
      <w:r>
        <w:t>The agency’s failure to respond to West Virginia GOEO</w:t>
      </w:r>
      <w:r w:rsidR="00C46BC8">
        <w:t xml:space="preserve"> </w:t>
      </w:r>
      <w:r>
        <w:t>requests and deadlines.</w:t>
      </w:r>
    </w:p>
    <w:p w:rsidR="00F50BB6" w:rsidRDefault="00F50BB6" w:rsidP="00F50BB6">
      <w:pPr>
        <w:pStyle w:val="ListParagraph"/>
        <w:numPr>
          <w:ilvl w:val="0"/>
          <w:numId w:val="18"/>
        </w:numPr>
        <w:spacing w:after="0" w:line="240" w:lineRule="auto"/>
      </w:pPr>
      <w:r>
        <w:t>When placing an agency on At-Risk status, West Virginia GOEO will</w:t>
      </w:r>
      <w:r w:rsidR="00632041">
        <w:t xml:space="preserve"> </w:t>
      </w:r>
      <w:r>
        <w:t>specify improvements that must be made by the agency. The agency</w:t>
      </w:r>
      <w:r w:rsidR="00632041">
        <w:t xml:space="preserve"> </w:t>
      </w:r>
      <w:r>
        <w:t>will be instructed to submit a plan that identifies the steps and</w:t>
      </w:r>
      <w:r w:rsidR="0071710E">
        <w:t xml:space="preserve"> </w:t>
      </w:r>
      <w:r>
        <w:t>timelines to be taken to make the required improvements. When</w:t>
      </w:r>
      <w:r w:rsidR="0071710E">
        <w:t xml:space="preserve"> </w:t>
      </w:r>
      <w:r>
        <w:t>appropriate, related training and technical assistance will be</w:t>
      </w:r>
      <w:r w:rsidR="003618A7">
        <w:t xml:space="preserve"> </w:t>
      </w:r>
      <w:r>
        <w:t>provided. West Virginia GOEO will consider suspension or</w:t>
      </w:r>
      <w:r w:rsidR="003618A7">
        <w:t xml:space="preserve"> </w:t>
      </w:r>
      <w:r>
        <w:t>termination of the agency’s Weatherization contract unless the</w:t>
      </w:r>
      <w:r w:rsidR="003618A7">
        <w:t xml:space="preserve"> </w:t>
      </w:r>
      <w:r>
        <w:t>specified improvements are made and performance standards are</w:t>
      </w:r>
      <w:r w:rsidR="003618A7">
        <w:t xml:space="preserve"> </w:t>
      </w:r>
      <w:r>
        <w:t>met as outlined in the GOEO Weatherization contract, Finance and</w:t>
      </w:r>
      <w:r w:rsidR="003618A7">
        <w:t xml:space="preserve"> </w:t>
      </w:r>
      <w:r>
        <w:t>Administration Standards, and Field Standards. These corrections</w:t>
      </w:r>
      <w:r w:rsidR="003618A7">
        <w:t xml:space="preserve"> </w:t>
      </w:r>
      <w:r>
        <w:t>must be accomplished by the agency at risk in a specified period of</w:t>
      </w:r>
      <w:r w:rsidR="00A9066D">
        <w:t xml:space="preserve"> </w:t>
      </w:r>
      <w:r>
        <w:t>time, as set by the GOEO Monitoring Assessment Team.</w:t>
      </w:r>
    </w:p>
    <w:p w:rsidR="00A9066D" w:rsidRDefault="00A9066D" w:rsidP="00A9066D">
      <w:pPr>
        <w:spacing w:after="0" w:line="240" w:lineRule="auto"/>
      </w:pPr>
    </w:p>
    <w:p w:rsidR="00F50BB6" w:rsidRDefault="00F50BB6" w:rsidP="00F50BB6">
      <w:pPr>
        <w:spacing w:after="0" w:line="240" w:lineRule="auto"/>
        <w:rPr>
          <w:b/>
        </w:rPr>
      </w:pPr>
      <w:r w:rsidRPr="00B82840">
        <w:rPr>
          <w:b/>
        </w:rPr>
        <w:t>141000 Agency Appeals</w:t>
      </w:r>
    </w:p>
    <w:p w:rsidR="00B82840" w:rsidRPr="00B82840" w:rsidRDefault="00B82840" w:rsidP="00F50BB6">
      <w:pPr>
        <w:spacing w:after="0" w:line="240" w:lineRule="auto"/>
        <w:rPr>
          <w:b/>
        </w:rPr>
      </w:pPr>
    </w:p>
    <w:p w:rsidR="00AD35B3" w:rsidRDefault="00F50BB6" w:rsidP="00F50BB6">
      <w:pPr>
        <w:spacing w:after="0" w:line="240" w:lineRule="auto"/>
      </w:pPr>
      <w:r>
        <w:t>After the agency response is reviewed and the GOEO Weatherization Director</w:t>
      </w:r>
      <w:r w:rsidR="006B3548">
        <w:t xml:space="preserve"> </w:t>
      </w:r>
      <w:r>
        <w:t>sends the monitoring resolution to the agency, the subgrantee agency may</w:t>
      </w:r>
      <w:r w:rsidR="006B3548">
        <w:t xml:space="preserve"> </w:t>
      </w:r>
      <w:r>
        <w:t>appeal the findings of the monitoring report to the Weatherization Program</w:t>
      </w:r>
      <w:r w:rsidR="006B3548">
        <w:t xml:space="preserve"> </w:t>
      </w:r>
      <w:r>
        <w:t>Director. This appeal should be sent in writing within 14 working days of receipt</w:t>
      </w:r>
      <w:r w:rsidR="006B3548">
        <w:t xml:space="preserve"> </w:t>
      </w:r>
      <w:r>
        <w:t>of the monitoring resolution.</w:t>
      </w:r>
    </w:p>
    <w:sectPr w:rsidR="00AD35B3" w:rsidSect="001A0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E98"/>
    <w:multiLevelType w:val="hybridMultilevel"/>
    <w:tmpl w:val="58FAD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EB8"/>
    <w:multiLevelType w:val="hybridMultilevel"/>
    <w:tmpl w:val="C546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4117"/>
    <w:multiLevelType w:val="hybridMultilevel"/>
    <w:tmpl w:val="3E20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3C65"/>
    <w:multiLevelType w:val="hybridMultilevel"/>
    <w:tmpl w:val="795A0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307C8"/>
    <w:multiLevelType w:val="hybridMultilevel"/>
    <w:tmpl w:val="8D160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2234F"/>
    <w:multiLevelType w:val="hybridMultilevel"/>
    <w:tmpl w:val="2010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15409"/>
    <w:multiLevelType w:val="hybridMultilevel"/>
    <w:tmpl w:val="308A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399A"/>
    <w:multiLevelType w:val="hybridMultilevel"/>
    <w:tmpl w:val="F54AA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D191C"/>
    <w:multiLevelType w:val="hybridMultilevel"/>
    <w:tmpl w:val="F120F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A2B83"/>
    <w:multiLevelType w:val="hybridMultilevel"/>
    <w:tmpl w:val="A948D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7766B"/>
    <w:multiLevelType w:val="hybridMultilevel"/>
    <w:tmpl w:val="EA2A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A3DF6"/>
    <w:multiLevelType w:val="hybridMultilevel"/>
    <w:tmpl w:val="B616E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E7E02"/>
    <w:multiLevelType w:val="hybridMultilevel"/>
    <w:tmpl w:val="416A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34A33"/>
    <w:multiLevelType w:val="hybridMultilevel"/>
    <w:tmpl w:val="D0E6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E7AE8"/>
    <w:multiLevelType w:val="hybridMultilevel"/>
    <w:tmpl w:val="F1142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D244D"/>
    <w:multiLevelType w:val="hybridMultilevel"/>
    <w:tmpl w:val="88129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5762D"/>
    <w:multiLevelType w:val="hybridMultilevel"/>
    <w:tmpl w:val="EEC0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7478D"/>
    <w:multiLevelType w:val="hybridMultilevel"/>
    <w:tmpl w:val="4806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C7539"/>
    <w:multiLevelType w:val="hybridMultilevel"/>
    <w:tmpl w:val="A1DE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2"/>
  </w:num>
  <w:num w:numId="5">
    <w:abstractNumId w:val="9"/>
  </w:num>
  <w:num w:numId="6">
    <w:abstractNumId w:val="17"/>
  </w:num>
  <w:num w:numId="7">
    <w:abstractNumId w:val="10"/>
  </w:num>
  <w:num w:numId="8">
    <w:abstractNumId w:val="14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13"/>
  </w:num>
  <w:num w:numId="14">
    <w:abstractNumId w:val="18"/>
  </w:num>
  <w:num w:numId="15">
    <w:abstractNumId w:val="5"/>
  </w:num>
  <w:num w:numId="16">
    <w:abstractNumId w:val="16"/>
  </w:num>
  <w:num w:numId="17">
    <w:abstractNumId w:val="3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14A0"/>
    <w:rsid w:val="000C4A5B"/>
    <w:rsid w:val="000D6C87"/>
    <w:rsid w:val="001903DA"/>
    <w:rsid w:val="001A0154"/>
    <w:rsid w:val="001E415B"/>
    <w:rsid w:val="00236A93"/>
    <w:rsid w:val="00270E25"/>
    <w:rsid w:val="002756AF"/>
    <w:rsid w:val="00353A5B"/>
    <w:rsid w:val="003618A7"/>
    <w:rsid w:val="003939BE"/>
    <w:rsid w:val="003E5A9D"/>
    <w:rsid w:val="003E6455"/>
    <w:rsid w:val="003E73ED"/>
    <w:rsid w:val="00403D3D"/>
    <w:rsid w:val="00462B48"/>
    <w:rsid w:val="005114A0"/>
    <w:rsid w:val="00531C49"/>
    <w:rsid w:val="00534CAB"/>
    <w:rsid w:val="00632041"/>
    <w:rsid w:val="006621A1"/>
    <w:rsid w:val="006710C7"/>
    <w:rsid w:val="006B3548"/>
    <w:rsid w:val="0071710E"/>
    <w:rsid w:val="00750CB0"/>
    <w:rsid w:val="007933AC"/>
    <w:rsid w:val="008B45E7"/>
    <w:rsid w:val="0097170B"/>
    <w:rsid w:val="00A5669B"/>
    <w:rsid w:val="00A9066D"/>
    <w:rsid w:val="00AD35B3"/>
    <w:rsid w:val="00B82840"/>
    <w:rsid w:val="00BD7B78"/>
    <w:rsid w:val="00C1105C"/>
    <w:rsid w:val="00C25710"/>
    <w:rsid w:val="00C46BC8"/>
    <w:rsid w:val="00D42532"/>
    <w:rsid w:val="00D53BCB"/>
    <w:rsid w:val="00ED363F"/>
    <w:rsid w:val="00F50BB6"/>
    <w:rsid w:val="00FE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37</cp:revision>
  <dcterms:created xsi:type="dcterms:W3CDTF">2010-06-03T20:02:00Z</dcterms:created>
  <dcterms:modified xsi:type="dcterms:W3CDTF">2010-06-03T20:26:00Z</dcterms:modified>
</cp:coreProperties>
</file>